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F986" w14:textId="1CF83397" w:rsidR="008F1414" w:rsidRPr="008F1414" w:rsidRDefault="008F1414" w:rsidP="008F1414">
      <w:pPr>
        <w:rPr>
          <w:b/>
          <w:bCs/>
          <w:lang w:val="es-AR"/>
        </w:rPr>
      </w:pPr>
      <w:r>
        <w:rPr>
          <w:b/>
          <w:bCs/>
          <w:lang w:val="es-AR"/>
        </w:rPr>
        <w:t>NOTA</w:t>
      </w:r>
      <w:r w:rsidRPr="008F1414">
        <w:rPr>
          <w:b/>
          <w:bCs/>
          <w:lang w:val="es-AR"/>
        </w:rPr>
        <w:t xml:space="preserve"> DE PRENSA</w:t>
      </w:r>
    </w:p>
    <w:p w14:paraId="02606D43" w14:textId="77777777" w:rsidR="008F1414" w:rsidRPr="008F1414" w:rsidRDefault="008F1414" w:rsidP="008F1414">
      <w:pPr>
        <w:rPr>
          <w:b/>
          <w:bCs/>
          <w:lang w:val="es-AR"/>
        </w:rPr>
      </w:pPr>
      <w:r w:rsidRPr="008F1414">
        <w:rPr>
          <w:rStyle w:val="TtuloCar"/>
          <w:lang w:val="es-AR"/>
        </w:rPr>
        <w:t>UATA alerta sobre la expansión de bolsas de nicotina ZYN y VELO en Argentina</w:t>
      </w:r>
      <w:r w:rsidRPr="008F1414">
        <w:rPr>
          <w:rStyle w:val="TtuloCar"/>
          <w:lang w:val="es-AR"/>
        </w:rPr>
        <w:br/>
      </w:r>
      <w:proofErr w:type="spellStart"/>
      <w:r w:rsidRPr="008F1414">
        <w:rPr>
          <w:b/>
          <w:bCs/>
          <w:i/>
          <w:iCs/>
          <w:lang w:val="es-AR"/>
        </w:rPr>
        <w:t>ONGs</w:t>
      </w:r>
      <w:proofErr w:type="spellEnd"/>
      <w:r w:rsidRPr="008F1414">
        <w:rPr>
          <w:b/>
          <w:bCs/>
          <w:i/>
          <w:iCs/>
          <w:lang w:val="es-AR"/>
        </w:rPr>
        <w:t xml:space="preserve"> presentan denuncias para frenar un nuevo frente de adicción en niñas, niños y adolescentes</w:t>
      </w:r>
    </w:p>
    <w:p w14:paraId="4A1372E5" w14:textId="77777777" w:rsidR="00920917" w:rsidRDefault="008F1414" w:rsidP="00920917">
      <w:pPr>
        <w:jc w:val="right"/>
        <w:rPr>
          <w:lang w:val="es-AR"/>
        </w:rPr>
      </w:pPr>
      <w:r w:rsidRPr="008F1414">
        <w:rPr>
          <w:b/>
          <w:bCs/>
          <w:lang w:val="es-AR"/>
        </w:rPr>
        <w:t>Buenos Aires, enero de 2026.</w:t>
      </w:r>
      <w:r w:rsidRPr="008F1414">
        <w:rPr>
          <w:lang w:val="es-AR"/>
        </w:rPr>
        <w:br/>
      </w:r>
    </w:p>
    <w:p w14:paraId="484C6640" w14:textId="1928C496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 xml:space="preserve">La Unión </w:t>
      </w:r>
      <w:proofErr w:type="spellStart"/>
      <w:r w:rsidRPr="008F1414">
        <w:rPr>
          <w:lang w:val="es-AR"/>
        </w:rPr>
        <w:t>Antitabáquica</w:t>
      </w:r>
      <w:proofErr w:type="spellEnd"/>
      <w:r w:rsidRPr="008F1414">
        <w:rPr>
          <w:lang w:val="es-AR"/>
        </w:rPr>
        <w:t xml:space="preserve"> Argentina (UATA), junto con otras organizaciones de la sociedad civil, advierte sobre la </w:t>
      </w:r>
      <w:r w:rsidRPr="008F1414">
        <w:rPr>
          <w:b/>
          <w:bCs/>
          <w:lang w:val="es-AR"/>
        </w:rPr>
        <w:t>rápida expansión en el país de las llamadas “bolsas de nicotina” (</w:t>
      </w:r>
      <w:proofErr w:type="spellStart"/>
      <w:r w:rsidRPr="008F1414">
        <w:rPr>
          <w:b/>
          <w:bCs/>
          <w:lang w:val="es-AR"/>
        </w:rPr>
        <w:t>nicotine</w:t>
      </w:r>
      <w:proofErr w:type="spellEnd"/>
      <w:r w:rsidRPr="008F1414">
        <w:rPr>
          <w:b/>
          <w:bCs/>
          <w:lang w:val="es-AR"/>
        </w:rPr>
        <w:t xml:space="preserve"> </w:t>
      </w:r>
      <w:proofErr w:type="spellStart"/>
      <w:r w:rsidRPr="008F1414">
        <w:rPr>
          <w:b/>
          <w:bCs/>
          <w:lang w:val="es-AR"/>
        </w:rPr>
        <w:t>pouches</w:t>
      </w:r>
      <w:proofErr w:type="spellEnd"/>
      <w:r w:rsidRPr="008F1414">
        <w:rPr>
          <w:b/>
          <w:bCs/>
          <w:lang w:val="es-AR"/>
        </w:rPr>
        <w:t>)</w:t>
      </w:r>
      <w:r w:rsidRPr="008F1414">
        <w:rPr>
          <w:lang w:val="es-AR"/>
        </w:rPr>
        <w:t xml:space="preserve">, en particular las marcas </w:t>
      </w:r>
      <w:r w:rsidRPr="008F1414">
        <w:rPr>
          <w:b/>
          <w:bCs/>
          <w:lang w:val="es-AR"/>
        </w:rPr>
        <w:t>ZYN</w:t>
      </w:r>
      <w:r w:rsidRPr="008F1414">
        <w:rPr>
          <w:lang w:val="es-AR"/>
        </w:rPr>
        <w:t xml:space="preserve"> (Philip Morris International/</w:t>
      </w:r>
      <w:r w:rsidR="00B9740E">
        <w:rPr>
          <w:lang w:val="es-AR"/>
        </w:rPr>
        <w:t xml:space="preserve"> </w:t>
      </w:r>
      <w:proofErr w:type="spellStart"/>
      <w:r w:rsidRPr="008F1414">
        <w:rPr>
          <w:lang w:val="es-AR"/>
        </w:rPr>
        <w:t>Massalin</w:t>
      </w:r>
      <w:proofErr w:type="spellEnd"/>
      <w:r w:rsidRPr="008F1414">
        <w:rPr>
          <w:lang w:val="es-AR"/>
        </w:rPr>
        <w:t xml:space="preserve"> Particulares) y </w:t>
      </w:r>
      <w:r w:rsidRPr="008F1414">
        <w:rPr>
          <w:b/>
          <w:bCs/>
          <w:lang w:val="es-AR"/>
        </w:rPr>
        <w:t>VELO</w:t>
      </w:r>
      <w:r w:rsidRPr="008F1414">
        <w:rPr>
          <w:lang w:val="es-AR"/>
        </w:rPr>
        <w:t xml:space="preserve"> (British American Tobacco), comercializadas en kioscos y comercios sin advertencias sanitarias </w:t>
      </w:r>
      <w:r w:rsidR="008E71A9">
        <w:rPr>
          <w:lang w:val="es-AR"/>
        </w:rPr>
        <w:t>reglamentarias</w:t>
      </w:r>
      <w:r w:rsidRPr="008F1414">
        <w:rPr>
          <w:lang w:val="es-AR"/>
        </w:rPr>
        <w:t xml:space="preserve"> y con estrategias de marketing orientadas a jóvenes.</w:t>
      </w:r>
    </w:p>
    <w:p w14:paraId="35FB86F6" w14:textId="6D7CF633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 xml:space="preserve">A partir de la evidencia recopilada y de relevamientos en puntos de venta, las organizaciones han presentado </w:t>
      </w:r>
      <w:r w:rsidRPr="008F1414">
        <w:rPr>
          <w:b/>
          <w:bCs/>
          <w:lang w:val="es-AR"/>
        </w:rPr>
        <w:t>denuncias formales y pedidos de intervención urgente</w:t>
      </w:r>
      <w:r w:rsidRPr="008F1414">
        <w:rPr>
          <w:lang w:val="es-AR"/>
        </w:rPr>
        <w:t xml:space="preserve"> ante diversas autoridades nacionales y provinciales, con el fin de </w:t>
      </w:r>
      <w:r w:rsidRPr="008F1414">
        <w:rPr>
          <w:b/>
          <w:bCs/>
          <w:lang w:val="es-AR"/>
        </w:rPr>
        <w:t>detener la venta, exhibición y publicidad</w:t>
      </w:r>
      <w:r w:rsidRPr="008F1414">
        <w:rPr>
          <w:lang w:val="es-AR"/>
        </w:rPr>
        <w:t xml:space="preserve"> de estos productos y </w:t>
      </w:r>
      <w:r w:rsidRPr="008F1414">
        <w:rPr>
          <w:b/>
          <w:bCs/>
          <w:lang w:val="es-AR"/>
        </w:rPr>
        <w:t>hacer cumplir la Ley Nacional 26.687</w:t>
      </w:r>
      <w:r w:rsidRPr="008F1414">
        <w:rPr>
          <w:lang w:val="es-AR"/>
        </w:rPr>
        <w:t xml:space="preserve"> de control de productos elaborados con tabaco.</w:t>
      </w:r>
    </w:p>
    <w:p w14:paraId="689C37BF" w14:textId="77777777" w:rsidR="008F1414" w:rsidRPr="008F1414" w:rsidRDefault="008F1414" w:rsidP="00920917">
      <w:pPr>
        <w:pStyle w:val="Ttulo1"/>
        <w:rPr>
          <w:lang w:val="es-AR"/>
        </w:rPr>
      </w:pPr>
      <w:r w:rsidRPr="008F1414">
        <w:rPr>
          <w:lang w:val="es-AR"/>
        </w:rPr>
        <w:t>¿Qué son las bolsas de nicotina?</w:t>
      </w:r>
    </w:p>
    <w:p w14:paraId="4C1390C6" w14:textId="228D533B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>Las bolsas de nicotina (</w:t>
      </w:r>
      <w:proofErr w:type="spellStart"/>
      <w:r w:rsidRPr="008F1414">
        <w:rPr>
          <w:lang w:val="es-AR"/>
        </w:rPr>
        <w:t>pouches</w:t>
      </w:r>
      <w:proofErr w:type="spellEnd"/>
      <w:r w:rsidRPr="008F1414">
        <w:rPr>
          <w:lang w:val="es-AR"/>
        </w:rPr>
        <w:t xml:space="preserve">) son pequeños sobres que se colocan entre la encía y el labio. No contienen hoja de tabaco visible, pero </w:t>
      </w:r>
      <w:r w:rsidRPr="008F1414">
        <w:rPr>
          <w:b/>
          <w:bCs/>
          <w:lang w:val="es-AR"/>
        </w:rPr>
        <w:t>aportan nicotina en dosis significativas</w:t>
      </w:r>
      <w:r w:rsidRPr="008F1414">
        <w:rPr>
          <w:lang w:val="es-AR"/>
        </w:rPr>
        <w:t xml:space="preserve">, frecuentemente </w:t>
      </w:r>
      <w:r w:rsidR="0060397D">
        <w:rPr>
          <w:b/>
          <w:bCs/>
          <w:lang w:val="es-AR"/>
        </w:rPr>
        <w:t>3</w:t>
      </w:r>
      <w:r w:rsidRPr="008F1414">
        <w:rPr>
          <w:b/>
          <w:bCs/>
          <w:lang w:val="es-AR"/>
        </w:rPr>
        <w:t xml:space="preserve"> a 6 mg por bolsita</w:t>
      </w:r>
      <w:r w:rsidRPr="008F1414">
        <w:rPr>
          <w:lang w:val="es-AR"/>
        </w:rPr>
        <w:t xml:space="preserve"> en las presentaciones lanzadas en Argentina, y </w:t>
      </w:r>
      <w:r w:rsidRPr="008F1414">
        <w:rPr>
          <w:b/>
          <w:bCs/>
          <w:lang w:val="es-AR"/>
        </w:rPr>
        <w:t>15 o más bolsitas por envase</w:t>
      </w:r>
      <w:r w:rsidRPr="008F1414">
        <w:rPr>
          <w:lang w:val="es-AR"/>
        </w:rPr>
        <w:t>, lo que equivale a una carga total de nicotina que puede superar a la de un paquete de cigarrillos convencional.</w:t>
      </w:r>
    </w:p>
    <w:p w14:paraId="25A5D579" w14:textId="6B551749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 xml:space="preserve">En sus sitios oficiales y material global, las propias tabacaleras reconocen que se trata de </w:t>
      </w:r>
      <w:r w:rsidRPr="008F1414">
        <w:rPr>
          <w:b/>
          <w:bCs/>
          <w:lang w:val="es-AR"/>
        </w:rPr>
        <w:t>“productos de nicotina derivados del tabaco”</w:t>
      </w:r>
      <w:r w:rsidRPr="008F1414">
        <w:rPr>
          <w:lang w:val="es-AR"/>
        </w:rPr>
        <w:t xml:space="preserve">, aunque en Argentina se los publicita como “sin tabaco” y “más limpios”, </w:t>
      </w:r>
      <w:r w:rsidR="0060397D">
        <w:rPr>
          <w:lang w:val="es-AR"/>
        </w:rPr>
        <w:t>sembrando</w:t>
      </w:r>
      <w:r w:rsidRPr="008F1414">
        <w:rPr>
          <w:lang w:val="es-AR"/>
        </w:rPr>
        <w:t xml:space="preserve"> la confusión del público </w:t>
      </w:r>
      <w:r w:rsidR="0060397D">
        <w:rPr>
          <w:lang w:val="es-AR"/>
        </w:rPr>
        <w:t>al tiempo que</w:t>
      </w:r>
      <w:r w:rsidRPr="008F1414">
        <w:rPr>
          <w:lang w:val="es-AR"/>
        </w:rPr>
        <w:t xml:space="preserve"> eludir el encuadre como productos de tabaco y las obligaciones de advertencias sanitarias, empaquetado y publicidad que impone la Ley 26.687.</w:t>
      </w:r>
    </w:p>
    <w:p w14:paraId="65FB38C1" w14:textId="3A6B3B63" w:rsidR="008F1414" w:rsidRPr="008F1414" w:rsidRDefault="008F1414" w:rsidP="008F1414"/>
    <w:p w14:paraId="71BD2DFC" w14:textId="77777777" w:rsidR="008F1414" w:rsidRPr="008F1414" w:rsidRDefault="008F1414" w:rsidP="00920917">
      <w:pPr>
        <w:pStyle w:val="Ttulo1"/>
        <w:rPr>
          <w:lang w:val="es-AR"/>
        </w:rPr>
      </w:pPr>
      <w:r w:rsidRPr="008F1414">
        <w:rPr>
          <w:lang w:val="es-AR"/>
        </w:rPr>
        <w:lastRenderedPageBreak/>
        <w:t>Riesgos para niñas, niños y adolescentes</w:t>
      </w:r>
    </w:p>
    <w:p w14:paraId="019A0FA4" w14:textId="3ED22626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>Según la revisión de evidencia científica compilada por UATA:</w:t>
      </w:r>
    </w:p>
    <w:p w14:paraId="0E56BA0F" w14:textId="4C382E1A" w:rsidR="00692D28" w:rsidRPr="008F1414" w:rsidRDefault="008F1414" w:rsidP="008F1414">
      <w:pPr>
        <w:numPr>
          <w:ilvl w:val="0"/>
          <w:numId w:val="1"/>
        </w:numPr>
        <w:rPr>
          <w:lang w:val="es-AR"/>
        </w:rPr>
      </w:pPr>
      <w:r w:rsidRPr="008F1414">
        <w:rPr>
          <w:lang w:val="es-AR"/>
        </w:rPr>
        <w:t xml:space="preserve">La </w:t>
      </w:r>
      <w:r w:rsidRPr="008F1414">
        <w:rPr>
          <w:b/>
          <w:bCs/>
          <w:lang w:val="es-AR"/>
        </w:rPr>
        <w:t>nicotina es altamente adictiva</w:t>
      </w:r>
      <w:r w:rsidRPr="008F1414">
        <w:rPr>
          <w:lang w:val="es-AR"/>
        </w:rPr>
        <w:t xml:space="preserve"> y puede dañar el desarrollo cerebral hasta aproximadamente los 25 </w:t>
      </w:r>
      <w:proofErr w:type="gramStart"/>
      <w:r w:rsidRPr="008F1414">
        <w:rPr>
          <w:lang w:val="es-AR"/>
        </w:rPr>
        <w:t>años</w:t>
      </w:r>
      <w:r w:rsidR="0060397D">
        <w:rPr>
          <w:lang w:val="es-AR"/>
        </w:rPr>
        <w:t xml:space="preserve"> de edad</w:t>
      </w:r>
      <w:proofErr w:type="gramEnd"/>
      <w:r w:rsidRPr="008F1414">
        <w:rPr>
          <w:lang w:val="es-AR"/>
        </w:rPr>
        <w:t>, afectando memoria, atención y control de impulsos.</w:t>
      </w:r>
      <w:r w:rsidR="00692D28">
        <w:rPr>
          <w:rStyle w:val="Refdenotaalfinal"/>
          <w:lang w:val="es-AR"/>
        </w:rPr>
        <w:endnoteReference w:id="1"/>
      </w:r>
      <w:r w:rsidR="00692D28">
        <w:rPr>
          <w:lang w:val="es-AR"/>
        </w:rPr>
        <w:t xml:space="preserve"> </w:t>
      </w:r>
      <w:r w:rsidR="00692D28">
        <w:rPr>
          <w:rStyle w:val="Refdenotaalfinal"/>
          <w:lang w:val="es-AR"/>
        </w:rPr>
        <w:endnoteReference w:id="2"/>
      </w:r>
      <w:r w:rsidR="00692D28">
        <w:rPr>
          <w:lang w:val="es-AR"/>
        </w:rPr>
        <w:t xml:space="preserve"> </w:t>
      </w:r>
      <w:r w:rsidR="00692D28">
        <w:rPr>
          <w:rStyle w:val="Refdenotaalfinal"/>
          <w:lang w:val="es-AR"/>
        </w:rPr>
        <w:endnoteReference w:id="3"/>
      </w:r>
      <w:r w:rsidR="00692D28">
        <w:rPr>
          <w:lang w:val="es-AR"/>
        </w:rPr>
        <w:t xml:space="preserve"> </w:t>
      </w:r>
      <w:r w:rsidR="00692D28">
        <w:rPr>
          <w:rStyle w:val="Refdenotaalfinal"/>
          <w:lang w:val="es-AR"/>
        </w:rPr>
        <w:endnoteReference w:id="4"/>
      </w:r>
    </w:p>
    <w:p w14:paraId="302C7CC3" w14:textId="2F95A542" w:rsidR="00692D28" w:rsidRPr="008F1414" w:rsidRDefault="00692D28" w:rsidP="008F1414">
      <w:pPr>
        <w:numPr>
          <w:ilvl w:val="0"/>
          <w:numId w:val="1"/>
        </w:numPr>
        <w:rPr>
          <w:lang w:val="es-AR"/>
        </w:rPr>
      </w:pPr>
      <w:r w:rsidRPr="008F1414">
        <w:rPr>
          <w:lang w:val="es-AR"/>
        </w:rPr>
        <w:t xml:space="preserve">Ensayos clínicos y estudios toxicológicos muestran que las bolsas de dosis elevadas pueden producir </w:t>
      </w:r>
      <w:r w:rsidRPr="008F1414">
        <w:rPr>
          <w:b/>
          <w:bCs/>
          <w:lang w:val="es-AR"/>
        </w:rPr>
        <w:t>picos de nicotina en sangre iguales o mayores a los de un cigarrillo</w:t>
      </w:r>
      <w:r w:rsidRPr="008F1414">
        <w:rPr>
          <w:lang w:val="es-AR"/>
        </w:rPr>
        <w:t>, con aumento agudo de frecuencia cardíaca y efectos cardiovasculares.</w:t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5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6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7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8"/>
      </w:r>
    </w:p>
    <w:p w14:paraId="35BB035E" w14:textId="3264A469" w:rsidR="00692D28" w:rsidRPr="008F1414" w:rsidRDefault="00692D28" w:rsidP="008F1414">
      <w:pPr>
        <w:numPr>
          <w:ilvl w:val="0"/>
          <w:numId w:val="1"/>
        </w:numPr>
        <w:rPr>
          <w:lang w:val="es-AR"/>
        </w:rPr>
      </w:pPr>
      <w:r w:rsidRPr="008F1414">
        <w:rPr>
          <w:lang w:val="es-AR"/>
        </w:rPr>
        <w:t xml:space="preserve">En otros países se ha registrado un </w:t>
      </w:r>
      <w:r w:rsidRPr="008F1414">
        <w:rPr>
          <w:b/>
          <w:bCs/>
          <w:lang w:val="es-AR"/>
        </w:rPr>
        <w:t>aumento de intoxicaciones en niñas y niños pequeños</w:t>
      </w:r>
      <w:r w:rsidRPr="008F1414">
        <w:rPr>
          <w:lang w:val="es-AR"/>
        </w:rPr>
        <w:t xml:space="preserve"> por ingestión accidental de estas bolsitas, que son pequeñas, de sabor dulce o mentolado y se presentan en envases similares a golosinas.</w:t>
      </w:r>
      <w:r>
        <w:rPr>
          <w:rStyle w:val="Refdenotaalfinal"/>
          <w:lang w:val="es-AR"/>
        </w:rPr>
        <w:endnoteReference w:id="9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10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11"/>
      </w:r>
    </w:p>
    <w:p w14:paraId="627D0A05" w14:textId="5FE4D112" w:rsidR="00692D28" w:rsidRPr="008F1414" w:rsidRDefault="00692D28" w:rsidP="008F1414">
      <w:pPr>
        <w:numPr>
          <w:ilvl w:val="0"/>
          <w:numId w:val="1"/>
        </w:numPr>
        <w:rPr>
          <w:lang w:val="es-AR"/>
        </w:rPr>
      </w:pPr>
      <w:r w:rsidRPr="008F1414">
        <w:rPr>
          <w:lang w:val="es-AR"/>
        </w:rPr>
        <w:t xml:space="preserve">Los </w:t>
      </w:r>
      <w:proofErr w:type="spellStart"/>
      <w:r w:rsidRPr="008F1414">
        <w:rPr>
          <w:lang w:val="es-AR"/>
        </w:rPr>
        <w:t>pouches</w:t>
      </w:r>
      <w:proofErr w:type="spellEnd"/>
      <w:r w:rsidRPr="008F1414">
        <w:rPr>
          <w:lang w:val="es-AR"/>
        </w:rPr>
        <w:t xml:space="preserve"> se comercializan con </w:t>
      </w:r>
      <w:r w:rsidRPr="008F1414">
        <w:rPr>
          <w:b/>
          <w:bCs/>
          <w:lang w:val="es-AR"/>
        </w:rPr>
        <w:t>sabores frutales y mentolados, envases coloridos, mensajes que minimizan el riesgo (“el problema no es la nicotina, sino la combustión”) y alegaciones de menor toxicidad (“99% menos tóxicos que un cigarrillo”)</w:t>
      </w:r>
      <w:r w:rsidRPr="008F1414">
        <w:rPr>
          <w:lang w:val="es-AR"/>
        </w:rPr>
        <w:t>, lo que reduce la percepción de daño y favorece la iniciación entre adolescentes.</w:t>
      </w:r>
      <w:r>
        <w:rPr>
          <w:rStyle w:val="Refdenotaalfinal"/>
          <w:lang w:val="es-AR"/>
        </w:rPr>
        <w:endnoteReference w:id="12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13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14"/>
      </w:r>
      <w:r>
        <w:rPr>
          <w:lang w:val="es-AR"/>
        </w:rPr>
        <w:t xml:space="preserve"> </w:t>
      </w:r>
    </w:p>
    <w:p w14:paraId="71F6544E" w14:textId="17702DBB" w:rsidR="008F1414" w:rsidRPr="008F1414" w:rsidRDefault="00692D28" w:rsidP="008F1414">
      <w:pPr>
        <w:numPr>
          <w:ilvl w:val="0"/>
          <w:numId w:val="1"/>
        </w:numPr>
        <w:rPr>
          <w:lang w:val="es-AR"/>
        </w:rPr>
      </w:pPr>
      <w:r w:rsidRPr="008F1414">
        <w:rPr>
          <w:lang w:val="es-AR"/>
        </w:rPr>
        <w:t xml:space="preserve">En encuestas internacionales recientes se observa un </w:t>
      </w:r>
      <w:r w:rsidRPr="008F1414">
        <w:rPr>
          <w:b/>
          <w:bCs/>
          <w:lang w:val="es-AR"/>
        </w:rPr>
        <w:t>crecimiento del uso dual y triple</w:t>
      </w:r>
      <w:r w:rsidRPr="008F1414">
        <w:rPr>
          <w:lang w:val="es-AR"/>
        </w:rPr>
        <w:t xml:space="preserve"> (</w:t>
      </w:r>
      <w:proofErr w:type="spellStart"/>
      <w:r w:rsidRPr="008F1414">
        <w:rPr>
          <w:lang w:val="es-AR"/>
        </w:rPr>
        <w:t>pouches</w:t>
      </w:r>
      <w:proofErr w:type="spellEnd"/>
      <w:r w:rsidRPr="008F1414">
        <w:rPr>
          <w:lang w:val="es-AR"/>
        </w:rPr>
        <w:t xml:space="preserve"> + cigarrillos electrónicos + cigarrillos combustibles), lo que desmiente la idea de una sustitución “limpia”: en la práctica, muchos jóvenes </w:t>
      </w:r>
      <w:r w:rsidRPr="008F1414">
        <w:rPr>
          <w:b/>
          <w:bCs/>
          <w:lang w:val="es-AR"/>
        </w:rPr>
        <w:t>sum</w:t>
      </w:r>
      <w:r>
        <w:rPr>
          <w:b/>
          <w:bCs/>
          <w:lang w:val="es-AR"/>
        </w:rPr>
        <w:t>a</w:t>
      </w:r>
      <w:r w:rsidRPr="008F1414">
        <w:rPr>
          <w:b/>
          <w:bCs/>
          <w:lang w:val="es-AR"/>
        </w:rPr>
        <w:t>n</w:t>
      </w:r>
      <w:r w:rsidRPr="008F1414">
        <w:rPr>
          <w:lang w:val="es-AR"/>
        </w:rPr>
        <w:t xml:space="preserve"> productos, no reemplazan uno por otro.</w:t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15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16"/>
      </w:r>
      <w:r>
        <w:rPr>
          <w:lang w:val="es-AR"/>
        </w:rPr>
        <w:t xml:space="preserve"> </w:t>
      </w:r>
      <w:r>
        <w:rPr>
          <w:rStyle w:val="Refdenotaalfinal"/>
          <w:lang w:val="es-AR"/>
        </w:rPr>
        <w:endnoteReference w:id="17"/>
      </w:r>
      <w:r>
        <w:rPr>
          <w:lang w:val="es-AR"/>
        </w:rPr>
        <w:t xml:space="preserve"> </w:t>
      </w:r>
    </w:p>
    <w:p w14:paraId="120D2328" w14:textId="77777777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 xml:space="preserve">Además, estas bolsas </w:t>
      </w:r>
      <w:r w:rsidRPr="008F1414">
        <w:rPr>
          <w:b/>
          <w:bCs/>
          <w:lang w:val="es-AR"/>
        </w:rPr>
        <w:t>se venden en kioscos exhibidas junto a caramelos y otras golosinas</w:t>
      </w:r>
      <w:r w:rsidRPr="008F1414">
        <w:rPr>
          <w:lang w:val="es-AR"/>
        </w:rPr>
        <w:t xml:space="preserve">, con carteles que las promocionan para usar sin pausa incluso en sitios donde se prohíbe fumar, </w:t>
      </w:r>
      <w:r w:rsidRPr="008F1414">
        <w:rPr>
          <w:b/>
          <w:bCs/>
          <w:lang w:val="es-AR"/>
        </w:rPr>
        <w:t>boicoteando los objetivos sanitarios de los ambientes 100 % libres de humo</w:t>
      </w:r>
      <w:r w:rsidRPr="008F1414">
        <w:rPr>
          <w:lang w:val="es-AR"/>
        </w:rPr>
        <w:t>.</w:t>
      </w:r>
    </w:p>
    <w:p w14:paraId="1D0A81E3" w14:textId="77777777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>“</w:t>
      </w:r>
      <w:r w:rsidRPr="008F1414">
        <w:rPr>
          <w:b/>
          <w:bCs/>
          <w:lang w:val="es-AR"/>
        </w:rPr>
        <w:t>Se está instalando un nuevo vector de adicción a la nicotina en nuestros chicos, por la puerta de atrás del sistema regulatorio</w:t>
      </w:r>
      <w:r w:rsidRPr="008F1414">
        <w:rPr>
          <w:lang w:val="es-AR"/>
        </w:rPr>
        <w:t>. No es un chicle, no es una golosina para adultos: es nicotina altamente adictiva presentada como algo inofensivo”, señaló un vocero de UATA.</w:t>
      </w:r>
    </w:p>
    <w:p w14:paraId="37259877" w14:textId="0D205DAB" w:rsidR="008F1414" w:rsidRPr="008F1414" w:rsidRDefault="008F1414" w:rsidP="008F1414"/>
    <w:p w14:paraId="3856CD25" w14:textId="77777777" w:rsidR="008F1414" w:rsidRPr="008F1414" w:rsidRDefault="008F1414" w:rsidP="00920917">
      <w:pPr>
        <w:pStyle w:val="Ttulo1"/>
        <w:rPr>
          <w:lang w:val="es-AR"/>
        </w:rPr>
      </w:pPr>
      <w:r w:rsidRPr="008F1414">
        <w:rPr>
          <w:lang w:val="es-AR"/>
        </w:rPr>
        <w:lastRenderedPageBreak/>
        <w:t>Vacíos de control y respuesta desigual del Estado</w:t>
      </w:r>
    </w:p>
    <w:p w14:paraId="7508DBF4" w14:textId="473B6B15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 xml:space="preserve">En la Argentina, los </w:t>
      </w:r>
      <w:r w:rsidRPr="008F1414">
        <w:rPr>
          <w:b/>
          <w:bCs/>
          <w:lang w:val="es-AR"/>
        </w:rPr>
        <w:t>cigarrillos electrónicos (</w:t>
      </w:r>
      <w:r w:rsidR="0060397D">
        <w:rPr>
          <w:b/>
          <w:bCs/>
          <w:lang w:val="es-AR"/>
        </w:rPr>
        <w:t>CE</w:t>
      </w:r>
      <w:r w:rsidRPr="008F1414">
        <w:rPr>
          <w:b/>
          <w:bCs/>
          <w:lang w:val="es-AR"/>
        </w:rPr>
        <w:t>)</w:t>
      </w:r>
      <w:r w:rsidRPr="008F1414">
        <w:rPr>
          <w:lang w:val="es-AR"/>
        </w:rPr>
        <w:t xml:space="preserve"> y los </w:t>
      </w:r>
      <w:r w:rsidRPr="008F1414">
        <w:rPr>
          <w:b/>
          <w:bCs/>
          <w:lang w:val="es-AR"/>
        </w:rPr>
        <w:t>productos de tabaco calentado (PTC)</w:t>
      </w:r>
      <w:r w:rsidRPr="008F1414">
        <w:rPr>
          <w:lang w:val="es-AR"/>
        </w:rPr>
        <w:t xml:space="preserve"> están hoy </w:t>
      </w:r>
      <w:r w:rsidRPr="008F1414">
        <w:rPr>
          <w:b/>
          <w:bCs/>
          <w:lang w:val="es-AR"/>
        </w:rPr>
        <w:t>formalmente prohibidos</w:t>
      </w:r>
      <w:r w:rsidRPr="008F1414">
        <w:rPr>
          <w:lang w:val="es-AR"/>
        </w:rPr>
        <w:t xml:space="preserve"> por la Disposición ANMAT 3226/2011 y la Resolución 565/2023 del Ministerio de Salud de la Nación, que vetan su importación, distribución, comercialización y publicidad por aplicación del principio precautorio.</w:t>
      </w:r>
    </w:p>
    <w:p w14:paraId="6FEB25D6" w14:textId="1A874700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 xml:space="preserve">Sin embargo, </w:t>
      </w:r>
      <w:r w:rsidRPr="008F1414">
        <w:rPr>
          <w:b/>
          <w:bCs/>
          <w:lang w:val="es-AR"/>
        </w:rPr>
        <w:t>las bolsas de nicotina</w:t>
      </w:r>
      <w:r w:rsidR="0060397D">
        <w:rPr>
          <w:lang w:val="es-AR"/>
        </w:rPr>
        <w:t>, siendo productos derivados del tabaco,</w:t>
      </w:r>
      <w:r w:rsidRPr="008F1414">
        <w:rPr>
          <w:lang w:val="es-AR"/>
        </w:rPr>
        <w:t xml:space="preserve"> </w:t>
      </w:r>
      <w:r w:rsidRPr="008F1414">
        <w:rPr>
          <w:b/>
          <w:bCs/>
          <w:lang w:val="es-AR"/>
        </w:rPr>
        <w:t xml:space="preserve">han ingresado al mercado </w:t>
      </w:r>
      <w:r w:rsidR="0060397D" w:rsidRPr="004234C3">
        <w:rPr>
          <w:b/>
          <w:bCs/>
          <w:lang w:val="es-AR"/>
        </w:rPr>
        <w:t>haciendo caso omiso a la legislación vigente</w:t>
      </w:r>
      <w:r w:rsidR="005D36C3">
        <w:rPr>
          <w:lang w:val="es-AR"/>
        </w:rPr>
        <w:t xml:space="preserve">. Se observa </w:t>
      </w:r>
      <w:r w:rsidRPr="008F1414">
        <w:rPr>
          <w:lang w:val="es-AR"/>
        </w:rPr>
        <w:t>que:</w:t>
      </w:r>
    </w:p>
    <w:p w14:paraId="2B1768DF" w14:textId="2F074BD9" w:rsidR="008F1414" w:rsidRPr="008F1414" w:rsidRDefault="008F1414" w:rsidP="008F1414">
      <w:pPr>
        <w:numPr>
          <w:ilvl w:val="0"/>
          <w:numId w:val="2"/>
        </w:numPr>
        <w:rPr>
          <w:lang w:val="es-AR"/>
        </w:rPr>
      </w:pPr>
      <w:r w:rsidRPr="008F1414">
        <w:rPr>
          <w:lang w:val="es-AR"/>
        </w:rPr>
        <w:t xml:space="preserve">Utilizan </w:t>
      </w:r>
      <w:r w:rsidRPr="008F1414">
        <w:rPr>
          <w:b/>
          <w:bCs/>
          <w:lang w:val="es-AR"/>
        </w:rPr>
        <w:t>nicotina derivada del tabaco</w:t>
      </w:r>
      <w:r w:rsidRPr="008F1414">
        <w:rPr>
          <w:lang w:val="es-AR"/>
        </w:rPr>
        <w:t xml:space="preserve"> </w:t>
      </w:r>
      <w:r w:rsidR="000A6F70">
        <w:rPr>
          <w:lang w:val="es-AR"/>
        </w:rPr>
        <w:t>y</w:t>
      </w:r>
      <w:r w:rsidRPr="008F1414">
        <w:rPr>
          <w:lang w:val="es-AR"/>
        </w:rPr>
        <w:t xml:space="preserve"> se asocian directamente a marcas tabacaleras, por lo que están alcanzadas por la </w:t>
      </w:r>
      <w:r w:rsidRPr="008F1414">
        <w:rPr>
          <w:b/>
          <w:bCs/>
          <w:lang w:val="es-AR"/>
        </w:rPr>
        <w:t>Ley 26.687</w:t>
      </w:r>
      <w:r w:rsidRPr="008F1414">
        <w:rPr>
          <w:lang w:val="es-AR"/>
        </w:rPr>
        <w:t>.</w:t>
      </w:r>
    </w:p>
    <w:p w14:paraId="3C1EFCAB" w14:textId="77777777" w:rsidR="008F1414" w:rsidRPr="008F1414" w:rsidRDefault="008F1414" w:rsidP="008F1414">
      <w:pPr>
        <w:numPr>
          <w:ilvl w:val="0"/>
          <w:numId w:val="2"/>
        </w:numPr>
        <w:rPr>
          <w:lang w:val="es-AR"/>
        </w:rPr>
      </w:pPr>
      <w:r w:rsidRPr="008F1414">
        <w:rPr>
          <w:b/>
          <w:bCs/>
          <w:lang w:val="es-AR"/>
        </w:rPr>
        <w:t>Se venden sin advertencias sanitarias gráficas ni textos obligatorios</w:t>
      </w:r>
      <w:r w:rsidRPr="008F1414">
        <w:rPr>
          <w:lang w:val="es-AR"/>
        </w:rPr>
        <w:t>, violando las disposiciones sobre empaquetado y etiquetado de productos elaborados con tabaco.</w:t>
      </w:r>
    </w:p>
    <w:p w14:paraId="0BCFF4CE" w14:textId="77777777" w:rsidR="008F1414" w:rsidRPr="008F1414" w:rsidRDefault="008F1414" w:rsidP="008F1414">
      <w:pPr>
        <w:numPr>
          <w:ilvl w:val="0"/>
          <w:numId w:val="2"/>
        </w:numPr>
        <w:rPr>
          <w:lang w:val="es-AR"/>
        </w:rPr>
      </w:pPr>
      <w:r w:rsidRPr="008F1414">
        <w:rPr>
          <w:lang w:val="es-AR"/>
        </w:rPr>
        <w:t xml:space="preserve">Se promocionan con alegaciones de </w:t>
      </w:r>
      <w:r w:rsidRPr="008F1414">
        <w:rPr>
          <w:b/>
          <w:bCs/>
          <w:lang w:val="es-AR"/>
        </w:rPr>
        <w:t>menor daño o “producto más limpio”</w:t>
      </w:r>
      <w:r w:rsidRPr="008F1414">
        <w:rPr>
          <w:lang w:val="es-AR"/>
        </w:rPr>
        <w:t>, en contradicción con la prohibición de publicidad engañosa y de mensajes que sugieran menor riesgo.</w:t>
      </w:r>
    </w:p>
    <w:p w14:paraId="43EF3DA8" w14:textId="553FE3C3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 xml:space="preserve">Frente a las denuncias de las </w:t>
      </w:r>
      <w:proofErr w:type="spellStart"/>
      <w:r w:rsidRPr="008F1414">
        <w:rPr>
          <w:lang w:val="es-AR"/>
        </w:rPr>
        <w:t>ONGs</w:t>
      </w:r>
      <w:proofErr w:type="spellEnd"/>
      <w:r w:rsidRPr="008F1414">
        <w:rPr>
          <w:lang w:val="es-AR"/>
        </w:rPr>
        <w:t xml:space="preserve">, el </w:t>
      </w:r>
      <w:r w:rsidRPr="008F1414">
        <w:rPr>
          <w:b/>
          <w:bCs/>
          <w:lang w:val="es-AR"/>
        </w:rPr>
        <w:t>Ministerio de Salud de la Provincia de Buenos Aires</w:t>
      </w:r>
      <w:r w:rsidRPr="008F1414">
        <w:rPr>
          <w:lang w:val="es-AR"/>
        </w:rPr>
        <w:t xml:space="preserve"> emitió una </w:t>
      </w:r>
      <w:r w:rsidRPr="008F1414">
        <w:rPr>
          <w:b/>
          <w:bCs/>
          <w:lang w:val="es-AR"/>
        </w:rPr>
        <w:t>“Alerta Sanitaria por bolsas de nicotina”</w:t>
      </w:r>
      <w:r w:rsidRPr="008F1414">
        <w:rPr>
          <w:lang w:val="es-AR"/>
        </w:rPr>
        <w:t xml:space="preserve">, reconociendo el riesgo para niñas, niños y adolescentes y la ausencia de autorización sanitaria de estos productos. UATA valora este primer paso, pero considera que </w:t>
      </w:r>
      <w:r w:rsidR="0060397D" w:rsidRPr="00A7012A">
        <w:rPr>
          <w:b/>
          <w:bCs/>
          <w:lang w:val="es-AR"/>
        </w:rPr>
        <w:t>es necesario avanzar con medidas severas atentos a los graves riesgos de iniciación</w:t>
      </w:r>
      <w:r w:rsidR="0060397D">
        <w:rPr>
          <w:lang w:val="es-AR"/>
        </w:rPr>
        <w:t>.</w:t>
      </w:r>
    </w:p>
    <w:p w14:paraId="4C1D200F" w14:textId="77777777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>“</w:t>
      </w:r>
      <w:r w:rsidRPr="008F1414">
        <w:rPr>
          <w:b/>
          <w:bCs/>
          <w:lang w:val="es-AR"/>
        </w:rPr>
        <w:t>La alerta es un avance, pero si los productos siguen en las góndolas de los kioscos, la exposición de adolescentes y niños continúa igual. Se necesitan medidas concretas: inspección, retiro de productos y sanciones</w:t>
      </w:r>
      <w:r w:rsidRPr="008F1414">
        <w:rPr>
          <w:lang w:val="es-AR"/>
        </w:rPr>
        <w:t>”, subrayó UATA.</w:t>
      </w:r>
    </w:p>
    <w:p w14:paraId="536E7F08" w14:textId="77777777" w:rsidR="008F1414" w:rsidRPr="008F1414" w:rsidRDefault="008F1414" w:rsidP="00920917">
      <w:pPr>
        <w:pStyle w:val="Ttulo1"/>
        <w:rPr>
          <w:lang w:val="es-AR"/>
        </w:rPr>
      </w:pPr>
      <w:r w:rsidRPr="008F1414">
        <w:rPr>
          <w:lang w:val="es-AR"/>
        </w:rPr>
        <w:t xml:space="preserve">Acciones legales y administrativas impulsadas por las </w:t>
      </w:r>
      <w:proofErr w:type="spellStart"/>
      <w:r w:rsidRPr="008F1414">
        <w:rPr>
          <w:lang w:val="es-AR"/>
        </w:rPr>
        <w:t>ONGs</w:t>
      </w:r>
      <w:proofErr w:type="spellEnd"/>
    </w:p>
    <w:p w14:paraId="510C482C" w14:textId="77777777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>A la fecha, las organizaciones han presentado, entre otras, las siguientes actuaciones:</w:t>
      </w:r>
    </w:p>
    <w:p w14:paraId="5F3999E6" w14:textId="77777777" w:rsidR="008F1414" w:rsidRPr="008F1414" w:rsidRDefault="008F1414" w:rsidP="008F1414">
      <w:pPr>
        <w:numPr>
          <w:ilvl w:val="0"/>
          <w:numId w:val="3"/>
        </w:numPr>
        <w:rPr>
          <w:lang w:val="es-AR"/>
        </w:rPr>
      </w:pPr>
      <w:r w:rsidRPr="008F1414">
        <w:rPr>
          <w:b/>
          <w:bCs/>
          <w:lang w:val="es-AR"/>
        </w:rPr>
        <w:t>Denuncia administrativa ante el Ministerio de Salud de la Nación</w:t>
      </w:r>
      <w:r w:rsidRPr="008F1414">
        <w:rPr>
          <w:lang w:val="es-AR"/>
        </w:rPr>
        <w:t xml:space="preserve"> por las bolsitas </w:t>
      </w:r>
      <w:r w:rsidRPr="008F1414">
        <w:rPr>
          <w:b/>
          <w:bCs/>
          <w:lang w:val="es-AR"/>
        </w:rPr>
        <w:t>ZYN</w:t>
      </w:r>
      <w:r w:rsidRPr="008F1414">
        <w:rPr>
          <w:lang w:val="es-AR"/>
        </w:rPr>
        <w:t xml:space="preserve"> y </w:t>
      </w:r>
      <w:r w:rsidRPr="008F1414">
        <w:rPr>
          <w:b/>
          <w:bCs/>
          <w:lang w:val="es-AR"/>
        </w:rPr>
        <w:t>VELO</w:t>
      </w:r>
      <w:r w:rsidRPr="008F1414">
        <w:rPr>
          <w:lang w:val="es-AR"/>
        </w:rPr>
        <w:t xml:space="preserve">, solicitando el </w:t>
      </w:r>
      <w:r w:rsidRPr="008F1414">
        <w:rPr>
          <w:b/>
          <w:bCs/>
          <w:lang w:val="es-AR"/>
        </w:rPr>
        <w:t>retiro del mercado</w:t>
      </w:r>
      <w:r w:rsidRPr="008F1414">
        <w:rPr>
          <w:lang w:val="es-AR"/>
        </w:rPr>
        <w:t xml:space="preserve">, la </w:t>
      </w:r>
      <w:r w:rsidRPr="008F1414">
        <w:rPr>
          <w:b/>
          <w:bCs/>
          <w:lang w:val="es-AR"/>
        </w:rPr>
        <w:t>prohibición de importación, venta y publicidad</w:t>
      </w:r>
      <w:r w:rsidRPr="008F1414">
        <w:rPr>
          <w:lang w:val="es-AR"/>
        </w:rPr>
        <w:t>, la instrucción de sumarios y la aplicación de las sanciones previstas en la Ley 26.687.</w:t>
      </w:r>
    </w:p>
    <w:p w14:paraId="3FD1E532" w14:textId="77777777" w:rsidR="008F1414" w:rsidRPr="008F1414" w:rsidRDefault="008F1414" w:rsidP="008F1414">
      <w:pPr>
        <w:numPr>
          <w:ilvl w:val="0"/>
          <w:numId w:val="3"/>
        </w:numPr>
        <w:rPr>
          <w:lang w:val="es-AR"/>
        </w:rPr>
      </w:pPr>
      <w:r w:rsidRPr="008F1414">
        <w:rPr>
          <w:b/>
          <w:bCs/>
          <w:lang w:val="es-AR"/>
        </w:rPr>
        <w:lastRenderedPageBreak/>
        <w:t>Presentaciones ante los ministerios de salud de la Provincia de Buenos Aires y de la Ciudad Autónoma de Buenos Aires</w:t>
      </w:r>
      <w:r w:rsidRPr="008F1414">
        <w:rPr>
          <w:lang w:val="es-AR"/>
        </w:rPr>
        <w:t>, aportando evidencia y reclamando medidas de control en puntos de venta, decomiso de productos y restricción de exhibición, en especial cerca de escuelas y ámbitos frecuentados por menores.</w:t>
      </w:r>
    </w:p>
    <w:p w14:paraId="3B79741F" w14:textId="77777777" w:rsidR="008F1414" w:rsidRPr="008F1414" w:rsidRDefault="008F1414" w:rsidP="00920917">
      <w:pPr>
        <w:pStyle w:val="Ttulo1"/>
        <w:rPr>
          <w:lang w:val="es-AR"/>
        </w:rPr>
      </w:pPr>
      <w:r w:rsidRPr="008F1414">
        <w:rPr>
          <w:lang w:val="es-AR"/>
        </w:rPr>
        <w:t>Qué propone UATA</w:t>
      </w:r>
    </w:p>
    <w:p w14:paraId="3D68A7E6" w14:textId="77777777" w:rsidR="008F1414" w:rsidRPr="008F1414" w:rsidRDefault="008F1414" w:rsidP="008F1414">
      <w:pPr>
        <w:rPr>
          <w:lang w:val="es-AR"/>
        </w:rPr>
      </w:pPr>
      <w:r w:rsidRPr="008F1414">
        <w:rPr>
          <w:lang w:val="es-AR"/>
        </w:rPr>
        <w:t>UATA y las organizaciones firmantes instan a las autoridades nacionales y provinciales a:</w:t>
      </w:r>
    </w:p>
    <w:p w14:paraId="72FDE5D6" w14:textId="77777777" w:rsidR="008F1414" w:rsidRPr="008F1414" w:rsidRDefault="008F1414" w:rsidP="008F1414">
      <w:pPr>
        <w:numPr>
          <w:ilvl w:val="0"/>
          <w:numId w:val="4"/>
        </w:numPr>
        <w:rPr>
          <w:lang w:val="es-AR"/>
        </w:rPr>
      </w:pPr>
      <w:r w:rsidRPr="008F1414">
        <w:rPr>
          <w:b/>
          <w:bCs/>
          <w:lang w:val="es-AR"/>
        </w:rPr>
        <w:t>Retirar inmediatamente del mercado</w:t>
      </w:r>
      <w:r w:rsidRPr="008F1414">
        <w:rPr>
          <w:lang w:val="es-AR"/>
        </w:rPr>
        <w:t xml:space="preserve"> las bolsas de nicotina ZYN, VELO y productos similares, por incumplimiento de la Ley 26.687 y de la normativa sanitaria y de consumo.</w:t>
      </w:r>
    </w:p>
    <w:p w14:paraId="1167474B" w14:textId="759E3446" w:rsidR="008F1414" w:rsidRPr="008F1414" w:rsidRDefault="008F1414" w:rsidP="008F1414">
      <w:pPr>
        <w:numPr>
          <w:ilvl w:val="0"/>
          <w:numId w:val="4"/>
        </w:numPr>
        <w:rPr>
          <w:lang w:val="es-AR"/>
        </w:rPr>
      </w:pPr>
      <w:r w:rsidRPr="008F1414">
        <w:rPr>
          <w:b/>
          <w:bCs/>
          <w:lang w:val="es-AR"/>
        </w:rPr>
        <w:t>Prohibir la importación, venta, exhibición y toda forma de publicidad y promoción</w:t>
      </w:r>
      <w:r w:rsidRPr="008F1414">
        <w:rPr>
          <w:lang w:val="es-AR"/>
        </w:rPr>
        <w:t xml:space="preserve"> de estos productos.</w:t>
      </w:r>
    </w:p>
    <w:p w14:paraId="4226C829" w14:textId="77777777" w:rsidR="008F1414" w:rsidRPr="008F1414" w:rsidRDefault="008F1414" w:rsidP="008F1414">
      <w:pPr>
        <w:numPr>
          <w:ilvl w:val="0"/>
          <w:numId w:val="4"/>
        </w:numPr>
        <w:rPr>
          <w:lang w:val="es-AR"/>
        </w:rPr>
      </w:pPr>
      <w:r w:rsidRPr="008F1414">
        <w:rPr>
          <w:b/>
          <w:bCs/>
          <w:lang w:val="es-AR"/>
        </w:rPr>
        <w:t>Coordinar acciones de fiscalización</w:t>
      </w:r>
      <w:r w:rsidRPr="008F1414">
        <w:rPr>
          <w:lang w:val="es-AR"/>
        </w:rPr>
        <w:t xml:space="preserve"> con las provincias y municipios para inspeccionar kioscos, puntos de venta y plataformas digitales, decomisar productos irregulares y sancionar a las empresas responsables.</w:t>
      </w:r>
    </w:p>
    <w:p w14:paraId="64D9A469" w14:textId="242ED2B9" w:rsidR="008F1414" w:rsidRPr="008F1414" w:rsidRDefault="008F1414" w:rsidP="008F1414">
      <w:pPr>
        <w:numPr>
          <w:ilvl w:val="0"/>
          <w:numId w:val="4"/>
        </w:numPr>
        <w:rPr>
          <w:lang w:val="es-AR"/>
        </w:rPr>
      </w:pPr>
      <w:r w:rsidRPr="008F1414">
        <w:rPr>
          <w:b/>
          <w:bCs/>
          <w:lang w:val="es-AR"/>
        </w:rPr>
        <w:t>Desarrollar campañas de información y prevención</w:t>
      </w:r>
      <w:r w:rsidRPr="008F1414">
        <w:rPr>
          <w:lang w:val="es-AR"/>
        </w:rPr>
        <w:t xml:space="preserve"> dirigidas a familias, escuelas y adolescentes, explicando de manera clara que las bolsas de nicotina son productos adictivos, no inocuos, y desmintiendo las alegaciones de producto </w:t>
      </w:r>
      <w:r w:rsidR="00A7012A">
        <w:rPr>
          <w:lang w:val="es-AR"/>
        </w:rPr>
        <w:t>más seguro</w:t>
      </w:r>
      <w:r w:rsidRPr="008F1414">
        <w:rPr>
          <w:lang w:val="es-AR"/>
        </w:rPr>
        <w:t>.</w:t>
      </w:r>
    </w:p>
    <w:p w14:paraId="0C852FFB" w14:textId="122E3373" w:rsidR="008F1414" w:rsidRPr="008F1414" w:rsidRDefault="008F1414" w:rsidP="008F1414">
      <w:pPr>
        <w:numPr>
          <w:ilvl w:val="0"/>
          <w:numId w:val="4"/>
        </w:numPr>
        <w:rPr>
          <w:lang w:val="es-AR"/>
        </w:rPr>
      </w:pPr>
      <w:r w:rsidRPr="008F1414">
        <w:rPr>
          <w:b/>
          <w:bCs/>
          <w:lang w:val="es-AR"/>
        </w:rPr>
        <w:t>Reforzar la vigilancia epidemiológica</w:t>
      </w:r>
      <w:r w:rsidRPr="008F1414">
        <w:rPr>
          <w:lang w:val="es-AR"/>
        </w:rPr>
        <w:t xml:space="preserve">, </w:t>
      </w:r>
      <w:r w:rsidR="00A7012A">
        <w:rPr>
          <w:lang w:val="es-AR"/>
        </w:rPr>
        <w:t>dando continuidad</w:t>
      </w:r>
      <w:r w:rsidRPr="008F1414">
        <w:rPr>
          <w:lang w:val="es-AR"/>
        </w:rPr>
        <w:t xml:space="preserve"> a las encuestas nacionales </w:t>
      </w:r>
      <w:r w:rsidR="00A7012A">
        <w:rPr>
          <w:lang w:val="es-AR"/>
        </w:rPr>
        <w:t xml:space="preserve">e incorporando </w:t>
      </w:r>
      <w:r w:rsidRPr="008F1414">
        <w:rPr>
          <w:lang w:val="es-AR"/>
        </w:rPr>
        <w:t>preguntas específicas sobre uso de bolsas de nicotina y otros productos emergentes, con datos desagregados por edad y sexo, para monitorear el impacto real sobre la población joven.</w:t>
      </w:r>
    </w:p>
    <w:p w14:paraId="6C8E6FDF" w14:textId="10632241" w:rsidR="008F1414" w:rsidRDefault="008F1414" w:rsidP="008F1414">
      <w:pPr>
        <w:rPr>
          <w:lang w:val="es-AR"/>
        </w:rPr>
      </w:pPr>
      <w:r w:rsidRPr="008F1414">
        <w:rPr>
          <w:lang w:val="es-AR"/>
        </w:rPr>
        <w:t>“</w:t>
      </w:r>
      <w:r w:rsidRPr="008F1414">
        <w:rPr>
          <w:b/>
          <w:bCs/>
          <w:lang w:val="es-AR"/>
        </w:rPr>
        <w:t xml:space="preserve">Lo que hoy se permita o se tolere con las bolsas de nicotina va a definir si Argentina </w:t>
      </w:r>
      <w:r w:rsidR="00A7012A">
        <w:rPr>
          <w:b/>
          <w:bCs/>
          <w:lang w:val="es-AR"/>
        </w:rPr>
        <w:t xml:space="preserve">controla </w:t>
      </w:r>
      <w:r w:rsidRPr="008F1414">
        <w:rPr>
          <w:b/>
          <w:bCs/>
          <w:lang w:val="es-AR"/>
        </w:rPr>
        <w:t>o no una nueva epidemia de adicción en adolescentes</w:t>
      </w:r>
      <w:r w:rsidR="00A7012A">
        <w:rPr>
          <w:b/>
          <w:bCs/>
          <w:lang w:val="es-AR"/>
        </w:rPr>
        <w:t xml:space="preserve"> y si la industria tabacalera tiene en nuestro país vía libre para conquistar ese mercado</w:t>
      </w:r>
      <w:r w:rsidRPr="008F1414">
        <w:rPr>
          <w:lang w:val="es-AR"/>
        </w:rPr>
        <w:t xml:space="preserve">. El Estado tiene todas las herramientas legales para actuar. Lo que falta es </w:t>
      </w:r>
      <w:r w:rsidR="00A7012A">
        <w:rPr>
          <w:lang w:val="es-AR"/>
        </w:rPr>
        <w:t xml:space="preserve">la </w:t>
      </w:r>
      <w:r w:rsidRPr="008F1414">
        <w:rPr>
          <w:lang w:val="es-AR"/>
        </w:rPr>
        <w:t xml:space="preserve">decisión </w:t>
      </w:r>
      <w:r w:rsidR="00E74D39" w:rsidRPr="008F1414">
        <w:rPr>
          <w:lang w:val="es-AR"/>
        </w:rPr>
        <w:t>política</w:t>
      </w:r>
      <w:r w:rsidR="00E74D39">
        <w:rPr>
          <w:lang w:val="es-AR"/>
        </w:rPr>
        <w:t xml:space="preserve"> </w:t>
      </w:r>
      <w:r w:rsidR="00A7012A">
        <w:rPr>
          <w:lang w:val="es-AR"/>
        </w:rPr>
        <w:t>firme y urgente</w:t>
      </w:r>
      <w:r w:rsidRPr="008F1414">
        <w:rPr>
          <w:lang w:val="es-AR"/>
        </w:rPr>
        <w:t>”, concluyó UATA.</w:t>
      </w:r>
    </w:p>
    <w:p w14:paraId="2E84B94E" w14:textId="77777777" w:rsidR="00E74D39" w:rsidRPr="008F1414" w:rsidRDefault="00E74D39" w:rsidP="008F1414">
      <w:pPr>
        <w:rPr>
          <w:lang w:val="es-AR"/>
        </w:rPr>
      </w:pPr>
    </w:p>
    <w:p w14:paraId="5C256F6B" w14:textId="77777777" w:rsidR="00920917" w:rsidRDefault="00920917" w:rsidP="00920917">
      <w:pPr>
        <w:jc w:val="center"/>
        <w:rPr>
          <w:b/>
          <w:bCs/>
          <w:lang w:val="es-AR"/>
        </w:rPr>
      </w:pPr>
    </w:p>
    <w:p w14:paraId="0FA56976" w14:textId="77777777" w:rsidR="00920917" w:rsidRDefault="00920917">
      <w:pPr>
        <w:rPr>
          <w:b/>
          <w:bCs/>
          <w:lang w:val="es-AR"/>
        </w:rPr>
      </w:pPr>
      <w:r>
        <w:rPr>
          <w:b/>
          <w:bCs/>
          <w:lang w:val="es-AR"/>
        </w:rPr>
        <w:br w:type="page"/>
      </w:r>
    </w:p>
    <w:p w14:paraId="7A460962" w14:textId="23305123" w:rsidR="008F1414" w:rsidRDefault="00920917" w:rsidP="00920917">
      <w:pPr>
        <w:pStyle w:val="Ttulo1"/>
        <w:rPr>
          <w:lang w:val="es-AR"/>
        </w:rPr>
      </w:pPr>
      <w:r w:rsidRPr="008F1414">
        <w:rPr>
          <w:lang w:val="es-AR"/>
        </w:rPr>
        <w:lastRenderedPageBreak/>
        <w:t>MITOS Y REALIDADES SOBRE BOLSAS DE NICOTINA</w:t>
      </w:r>
    </w:p>
    <w:p w14:paraId="3ECC1D54" w14:textId="77777777" w:rsidR="00920917" w:rsidRPr="008F1414" w:rsidRDefault="00920917" w:rsidP="00920917">
      <w:pPr>
        <w:jc w:val="center"/>
        <w:rPr>
          <w:lang w:val="es-AR"/>
        </w:rPr>
      </w:pPr>
    </w:p>
    <w:p w14:paraId="6BE2E91D" w14:textId="49DD82BC" w:rsidR="008F1414" w:rsidRPr="008F1414" w:rsidRDefault="008F1414" w:rsidP="008F1414">
      <w:pPr>
        <w:rPr>
          <w:lang w:val="es-AR"/>
        </w:rPr>
      </w:pPr>
      <w:r w:rsidRPr="008F1414">
        <w:rPr>
          <w:b/>
          <w:bCs/>
          <w:lang w:val="es-AR"/>
        </w:rPr>
        <w:t>Mito 1: “El cigarrillo mata por la combustión; la nicotina no es el problema”.</w:t>
      </w:r>
      <w:r w:rsidRPr="008F1414">
        <w:rPr>
          <w:lang w:val="es-AR"/>
        </w:rPr>
        <w:br/>
      </w:r>
      <w:r w:rsidRPr="008F1414">
        <w:rPr>
          <w:b/>
          <w:bCs/>
          <w:lang w:val="es-AR"/>
        </w:rPr>
        <w:t>Realidad:</w:t>
      </w:r>
      <w:r w:rsidRPr="008F1414">
        <w:rPr>
          <w:lang w:val="es-AR"/>
        </w:rPr>
        <w:t xml:space="preserve"> la nicotina es </w:t>
      </w:r>
      <w:r w:rsidRPr="008F1414">
        <w:rPr>
          <w:b/>
          <w:bCs/>
          <w:lang w:val="es-AR"/>
        </w:rPr>
        <w:t>altamente adictiva</w:t>
      </w:r>
      <w:r w:rsidRPr="008F1414">
        <w:rPr>
          <w:lang w:val="es-AR"/>
        </w:rPr>
        <w:t xml:space="preserve">, </w:t>
      </w:r>
      <w:r w:rsidR="00920917" w:rsidRPr="00920917">
        <w:rPr>
          <w:lang w:val="es-AR"/>
        </w:rPr>
        <w:t>en un grado similar o incluso superior, a las drogas consideradas "duras"</w:t>
      </w:r>
      <w:r w:rsidR="00920917">
        <w:rPr>
          <w:lang w:val="es-AR"/>
        </w:rPr>
        <w:t xml:space="preserve">, </w:t>
      </w:r>
      <w:r w:rsidRPr="008F1414">
        <w:rPr>
          <w:lang w:val="es-AR"/>
        </w:rPr>
        <w:t xml:space="preserve">afecta el desarrollo cerebral en adolescentes, se asocia a mayor riesgo de otros consumos y tiene </w:t>
      </w:r>
      <w:r w:rsidRPr="008F1414">
        <w:rPr>
          <w:b/>
          <w:bCs/>
          <w:lang w:val="es-AR"/>
        </w:rPr>
        <w:t>efectos cardiovasculares agudos</w:t>
      </w:r>
      <w:r w:rsidRPr="008F1414">
        <w:rPr>
          <w:lang w:val="es-AR"/>
        </w:rPr>
        <w:t xml:space="preserve"> (aumento de frecuencia cardíaca, presión arterial). La combustión suma tóxicos, pero </w:t>
      </w:r>
      <w:r w:rsidRPr="008F1414">
        <w:rPr>
          <w:b/>
          <w:bCs/>
          <w:lang w:val="es-AR"/>
        </w:rPr>
        <w:t>no convierte a la nicotina en inocua</w:t>
      </w:r>
      <w:r w:rsidRPr="008F1414">
        <w:rPr>
          <w:lang w:val="es-AR"/>
        </w:rPr>
        <w:t>.</w:t>
      </w:r>
    </w:p>
    <w:p w14:paraId="7B15E8C1" w14:textId="77777777" w:rsidR="008F1414" w:rsidRPr="008F1414" w:rsidRDefault="00000000" w:rsidP="008F1414">
      <w:r>
        <w:rPr>
          <w:noProof/>
        </w:rPr>
        <w:pict w14:anchorId="4B45C433">
          <v:rect id="_x0000_i1074" style="width:0;height:1.5pt" o:hralign="center" o:hrstd="t" o:hr="t" fillcolor="#a0a0a0" stroked="f"/>
        </w:pict>
      </w:r>
    </w:p>
    <w:p w14:paraId="128F319F" w14:textId="77777777" w:rsidR="008F1414" w:rsidRPr="008F1414" w:rsidRDefault="008F1414" w:rsidP="008F1414">
      <w:pPr>
        <w:rPr>
          <w:lang w:val="es-AR"/>
        </w:rPr>
      </w:pPr>
      <w:r w:rsidRPr="008F1414">
        <w:rPr>
          <w:b/>
          <w:bCs/>
          <w:lang w:val="es-AR"/>
        </w:rPr>
        <w:t xml:space="preserve">Mito 2: “Suecia bajó las enfermedades del tabaco gracias al </w:t>
      </w:r>
      <w:proofErr w:type="spellStart"/>
      <w:r w:rsidRPr="008F1414">
        <w:rPr>
          <w:b/>
          <w:bCs/>
          <w:lang w:val="es-AR"/>
        </w:rPr>
        <w:t>snus</w:t>
      </w:r>
      <w:proofErr w:type="spellEnd"/>
      <w:r w:rsidRPr="008F1414">
        <w:rPr>
          <w:b/>
          <w:bCs/>
          <w:lang w:val="es-AR"/>
        </w:rPr>
        <w:t>; las bolsas serían algo similar”.</w:t>
      </w:r>
      <w:r w:rsidRPr="008F1414">
        <w:rPr>
          <w:lang w:val="es-AR"/>
        </w:rPr>
        <w:br/>
      </w:r>
      <w:r w:rsidRPr="008F1414">
        <w:rPr>
          <w:b/>
          <w:bCs/>
          <w:lang w:val="es-AR"/>
        </w:rPr>
        <w:t>Realidad:</w:t>
      </w:r>
      <w:r w:rsidRPr="008F1414">
        <w:rPr>
          <w:lang w:val="es-AR"/>
        </w:rPr>
        <w:t xml:space="preserve"> el </w:t>
      </w:r>
      <w:proofErr w:type="spellStart"/>
      <w:r w:rsidRPr="008F1414">
        <w:rPr>
          <w:b/>
          <w:bCs/>
          <w:lang w:val="es-AR"/>
        </w:rPr>
        <w:t>snus</w:t>
      </w:r>
      <w:proofErr w:type="spellEnd"/>
      <w:r w:rsidRPr="008F1414">
        <w:rPr>
          <w:b/>
          <w:bCs/>
          <w:lang w:val="es-AR"/>
        </w:rPr>
        <w:t xml:space="preserve"> está prohibido en toda la Unión Europea excepto Suecia</w:t>
      </w:r>
      <w:r w:rsidRPr="008F1414">
        <w:rPr>
          <w:lang w:val="es-AR"/>
        </w:rPr>
        <w:t xml:space="preserve">, justamente por motivos de salud pública y preocupación por su impacto en jóvenes. La evidencia indica que el </w:t>
      </w:r>
      <w:proofErr w:type="spellStart"/>
      <w:r w:rsidRPr="008F1414">
        <w:rPr>
          <w:lang w:val="es-AR"/>
        </w:rPr>
        <w:t>snus</w:t>
      </w:r>
      <w:proofErr w:type="spellEnd"/>
      <w:r w:rsidRPr="008F1414">
        <w:rPr>
          <w:lang w:val="es-AR"/>
        </w:rPr>
        <w:t xml:space="preserve"> </w:t>
      </w:r>
      <w:r w:rsidRPr="008F1414">
        <w:rPr>
          <w:b/>
          <w:bCs/>
          <w:lang w:val="es-AR"/>
        </w:rPr>
        <w:t>no es inocuo</w:t>
      </w:r>
      <w:r w:rsidRPr="008F1414">
        <w:rPr>
          <w:lang w:val="es-AR"/>
        </w:rPr>
        <w:t xml:space="preserve"> (mayor riesgo de algunos cánceres y de enfermedad cardiovascular) y que su uso se asocia con </w:t>
      </w:r>
      <w:r w:rsidRPr="008F1414">
        <w:rPr>
          <w:b/>
          <w:bCs/>
          <w:lang w:val="es-AR"/>
        </w:rPr>
        <w:t>consumo dual</w:t>
      </w:r>
      <w:r w:rsidRPr="008F1414">
        <w:rPr>
          <w:lang w:val="es-AR"/>
        </w:rPr>
        <w:t>, no con abandono universal del cigarrillo. El contexto sueco no se puede extrapolar linealmente, y menos aún para justificar la expansión de bolsitas saborizadas en kioscos argentinos.</w:t>
      </w:r>
    </w:p>
    <w:p w14:paraId="1A6F5DD5" w14:textId="77777777" w:rsidR="008F1414" w:rsidRPr="008F1414" w:rsidRDefault="00000000" w:rsidP="008F1414">
      <w:r>
        <w:rPr>
          <w:noProof/>
        </w:rPr>
        <w:pict w14:anchorId="4E84AD7F">
          <v:rect id="_x0000_i1075" style="width:0;height:1.5pt" o:hralign="center" o:hrstd="t" o:hr="t" fillcolor="#a0a0a0" stroked="f"/>
        </w:pict>
      </w:r>
    </w:p>
    <w:p w14:paraId="3D6F6947" w14:textId="77777777" w:rsidR="008F1414" w:rsidRPr="008F1414" w:rsidRDefault="008F1414" w:rsidP="008F1414">
      <w:pPr>
        <w:rPr>
          <w:lang w:val="es-AR"/>
        </w:rPr>
      </w:pPr>
      <w:r w:rsidRPr="008F1414">
        <w:rPr>
          <w:b/>
          <w:bCs/>
          <w:lang w:val="es-AR"/>
        </w:rPr>
        <w:t>Mito 3: “Las bolsas de nicotina son como chicles de nicotina para dejar de fumar”.</w:t>
      </w:r>
      <w:r w:rsidRPr="008F1414">
        <w:rPr>
          <w:lang w:val="es-AR"/>
        </w:rPr>
        <w:br/>
      </w:r>
      <w:r w:rsidRPr="008F1414">
        <w:rPr>
          <w:b/>
          <w:bCs/>
          <w:lang w:val="es-AR"/>
        </w:rPr>
        <w:t>Realidad:</w:t>
      </w:r>
      <w:r w:rsidRPr="008F1414">
        <w:rPr>
          <w:lang w:val="es-AR"/>
        </w:rPr>
        <w:t xml:space="preserve"> las terapias de reemplazo de nicotina (chicles, parches) son </w:t>
      </w:r>
      <w:r w:rsidRPr="008F1414">
        <w:rPr>
          <w:b/>
          <w:bCs/>
          <w:lang w:val="es-AR"/>
        </w:rPr>
        <w:t>medicamentos</w:t>
      </w:r>
      <w:r w:rsidRPr="008F1414">
        <w:rPr>
          <w:lang w:val="es-AR"/>
        </w:rPr>
        <w:t xml:space="preserve">, con indicación de uso limitado para cesación, supervisión profesional y control de calidad. ZYN y VELO son </w:t>
      </w:r>
      <w:r w:rsidRPr="008F1414">
        <w:rPr>
          <w:b/>
          <w:bCs/>
          <w:lang w:val="es-AR"/>
        </w:rPr>
        <w:t>productos recreativos</w:t>
      </w:r>
      <w:r w:rsidRPr="008F1414">
        <w:rPr>
          <w:lang w:val="es-AR"/>
        </w:rPr>
        <w:t xml:space="preserve">, sin registro farmacéutico, con sabores atractivos, marketing juvenil y sin objetivo terapéutico. No ayudan a salir de la dependencia: </w:t>
      </w:r>
      <w:r w:rsidRPr="008F1414">
        <w:rPr>
          <w:b/>
          <w:bCs/>
          <w:lang w:val="es-AR"/>
        </w:rPr>
        <w:t>la perpetúan y la expanden</w:t>
      </w:r>
      <w:r w:rsidRPr="008F1414">
        <w:rPr>
          <w:lang w:val="es-AR"/>
        </w:rPr>
        <w:t xml:space="preserve"> hacia nuevos grupos de edad.</w:t>
      </w:r>
    </w:p>
    <w:p w14:paraId="7626ABC5" w14:textId="77777777" w:rsidR="008F1414" w:rsidRPr="008F1414" w:rsidRDefault="00000000" w:rsidP="008F1414">
      <w:bookmarkStart w:id="0" w:name="_Hlk219564107"/>
      <w:r>
        <w:rPr>
          <w:noProof/>
        </w:rPr>
        <w:pict w14:anchorId="5300BA3A">
          <v:rect id="_x0000_i1076" style="width:0;height:1.5pt" o:hralign="center" o:hrstd="t" o:hr="t" fillcolor="#a0a0a0" stroked="f"/>
        </w:pict>
      </w:r>
      <w:bookmarkEnd w:id="0"/>
    </w:p>
    <w:p w14:paraId="4498A2BF" w14:textId="77777777" w:rsidR="008F1414" w:rsidRPr="008F1414" w:rsidRDefault="008F1414" w:rsidP="008F1414">
      <w:pPr>
        <w:rPr>
          <w:lang w:val="es-AR"/>
        </w:rPr>
      </w:pPr>
      <w:r w:rsidRPr="008F1414">
        <w:rPr>
          <w:b/>
          <w:bCs/>
          <w:lang w:val="es-AR"/>
        </w:rPr>
        <w:t>Mito 4: “No hay que prohibir, hay que regular bien”.</w:t>
      </w:r>
      <w:r w:rsidRPr="008F1414">
        <w:rPr>
          <w:lang w:val="es-AR"/>
        </w:rPr>
        <w:br/>
      </w:r>
      <w:r w:rsidRPr="008F1414">
        <w:rPr>
          <w:b/>
          <w:bCs/>
          <w:lang w:val="es-AR"/>
        </w:rPr>
        <w:t>Realidad:</w:t>
      </w:r>
      <w:r w:rsidRPr="008F1414">
        <w:rPr>
          <w:lang w:val="es-AR"/>
        </w:rPr>
        <w:t xml:space="preserve"> en teoría, una regulación fuerte podría reducir daños. Pero en la práctica, lo que suele proponerse no es “regular bien” sino </w:t>
      </w:r>
      <w:r w:rsidRPr="008F1414">
        <w:rPr>
          <w:b/>
          <w:bCs/>
          <w:lang w:val="es-AR"/>
        </w:rPr>
        <w:t>liberar con reglas cosméticas</w:t>
      </w:r>
      <w:r w:rsidRPr="008F1414">
        <w:rPr>
          <w:lang w:val="es-AR"/>
        </w:rPr>
        <w:t>. Para que una regulación fuera realmente protectora debería incluir, como mínimo:</w:t>
      </w:r>
    </w:p>
    <w:p w14:paraId="2EA84EBB" w14:textId="44E6EEDD" w:rsidR="008F1414" w:rsidRPr="008F1414" w:rsidRDefault="008F1414" w:rsidP="008F1414">
      <w:pPr>
        <w:numPr>
          <w:ilvl w:val="0"/>
          <w:numId w:val="5"/>
        </w:numPr>
        <w:rPr>
          <w:lang w:val="es-AR"/>
        </w:rPr>
      </w:pPr>
      <w:r w:rsidRPr="008F1414">
        <w:rPr>
          <w:b/>
          <w:bCs/>
          <w:lang w:val="es-AR"/>
        </w:rPr>
        <w:t xml:space="preserve">Prohibición total de sabores </w:t>
      </w:r>
      <w:r w:rsidRPr="008F1414">
        <w:rPr>
          <w:lang w:val="es-AR"/>
        </w:rPr>
        <w:t>(frutales, mentol, dulces</w:t>
      </w:r>
      <w:r w:rsidR="00E74D39">
        <w:rPr>
          <w:lang w:val="es-AR"/>
        </w:rPr>
        <w:t>, etc.</w:t>
      </w:r>
      <w:r w:rsidRPr="008F1414">
        <w:rPr>
          <w:lang w:val="es-AR"/>
        </w:rPr>
        <w:t>).</w:t>
      </w:r>
    </w:p>
    <w:p w14:paraId="09E13181" w14:textId="77777777" w:rsidR="008F1414" w:rsidRPr="008F1414" w:rsidRDefault="008F1414" w:rsidP="008F1414">
      <w:pPr>
        <w:numPr>
          <w:ilvl w:val="0"/>
          <w:numId w:val="5"/>
        </w:numPr>
        <w:rPr>
          <w:lang w:val="es-AR"/>
        </w:rPr>
      </w:pPr>
      <w:r w:rsidRPr="008F1414">
        <w:rPr>
          <w:b/>
          <w:bCs/>
          <w:lang w:val="es-AR"/>
        </w:rPr>
        <w:t>Limitación estricta de puntos de venta</w:t>
      </w:r>
      <w:r w:rsidRPr="008F1414">
        <w:rPr>
          <w:lang w:val="es-AR"/>
        </w:rPr>
        <w:t xml:space="preserve"> (no kioscos ni comercios donde compran golosinas los chicos; sólo locales especialmente autorizados).</w:t>
      </w:r>
    </w:p>
    <w:p w14:paraId="1F34E5FA" w14:textId="77777777" w:rsidR="008F1414" w:rsidRPr="008F1414" w:rsidRDefault="008F1414" w:rsidP="008F1414">
      <w:pPr>
        <w:numPr>
          <w:ilvl w:val="0"/>
          <w:numId w:val="5"/>
        </w:numPr>
        <w:rPr>
          <w:lang w:val="es-AR"/>
        </w:rPr>
      </w:pPr>
      <w:r w:rsidRPr="008F1414">
        <w:rPr>
          <w:b/>
          <w:bCs/>
          <w:lang w:val="es-AR"/>
        </w:rPr>
        <w:lastRenderedPageBreak/>
        <w:t>Prohibición absoluta de publicidad, promoción y exhibición visible</w:t>
      </w:r>
      <w:r w:rsidRPr="008F1414">
        <w:rPr>
          <w:lang w:val="es-AR"/>
        </w:rPr>
        <w:t xml:space="preserve"> en locales físicos y en entornos digitales.</w:t>
      </w:r>
    </w:p>
    <w:p w14:paraId="4B675F91" w14:textId="292A539A" w:rsidR="008F1414" w:rsidRPr="008F1414" w:rsidRDefault="008F1414" w:rsidP="008F1414">
      <w:pPr>
        <w:numPr>
          <w:ilvl w:val="0"/>
          <w:numId w:val="5"/>
        </w:numPr>
        <w:rPr>
          <w:lang w:val="es-AR"/>
        </w:rPr>
      </w:pPr>
      <w:r w:rsidRPr="008F1414">
        <w:rPr>
          <w:b/>
          <w:bCs/>
          <w:lang w:val="es-AR"/>
        </w:rPr>
        <w:t>Impuestos altos y trazabilidad</w:t>
      </w:r>
      <w:r w:rsidRPr="008F1414">
        <w:rPr>
          <w:lang w:val="es-AR"/>
        </w:rPr>
        <w:t xml:space="preserve"> equiparables a los de los cigarrillos.</w:t>
      </w:r>
    </w:p>
    <w:p w14:paraId="57CA1CE9" w14:textId="77777777" w:rsidR="008F1414" w:rsidRPr="008F1414" w:rsidRDefault="008F1414" w:rsidP="008F1414">
      <w:pPr>
        <w:numPr>
          <w:ilvl w:val="0"/>
          <w:numId w:val="5"/>
        </w:numPr>
        <w:rPr>
          <w:lang w:val="es-AR"/>
        </w:rPr>
      </w:pPr>
      <w:r w:rsidRPr="008F1414">
        <w:rPr>
          <w:lang w:val="es-AR"/>
        </w:rPr>
        <w:t xml:space="preserve">Controles de contenido y dosis, etiquetado con </w:t>
      </w:r>
      <w:r w:rsidRPr="008F1414">
        <w:rPr>
          <w:b/>
          <w:bCs/>
          <w:lang w:val="es-AR"/>
        </w:rPr>
        <w:t>advertencias sanitarias gráficas prominentes</w:t>
      </w:r>
      <w:r w:rsidRPr="008F1414">
        <w:rPr>
          <w:lang w:val="es-AR"/>
        </w:rPr>
        <w:t xml:space="preserve"> y sistemas de fiscalización reales, no </w:t>
      </w:r>
      <w:proofErr w:type="spellStart"/>
      <w:r w:rsidRPr="008F1414">
        <w:rPr>
          <w:lang w:val="es-AR"/>
        </w:rPr>
        <w:t>declamativos</w:t>
      </w:r>
      <w:proofErr w:type="spellEnd"/>
      <w:r w:rsidRPr="008F1414">
        <w:rPr>
          <w:lang w:val="es-AR"/>
        </w:rPr>
        <w:t>.</w:t>
      </w:r>
    </w:p>
    <w:p w14:paraId="7FC3EB4F" w14:textId="3A3984D7" w:rsidR="008F1414" w:rsidRDefault="00920917" w:rsidP="008F1414">
      <w:pPr>
        <w:rPr>
          <w:lang w:val="es-AR"/>
        </w:rPr>
      </w:pPr>
      <w:r>
        <w:rPr>
          <w:lang w:val="es-AR"/>
        </w:rPr>
        <w:t>Si</w:t>
      </w:r>
      <w:r w:rsidR="008F1414" w:rsidRPr="008F1414">
        <w:rPr>
          <w:lang w:val="es-AR"/>
        </w:rPr>
        <w:t xml:space="preserve"> lo que se discute </w:t>
      </w:r>
      <w:r>
        <w:rPr>
          <w:lang w:val="es-AR"/>
        </w:rPr>
        <w:t xml:space="preserve">hoy </w:t>
      </w:r>
      <w:r w:rsidR="008F1414" w:rsidRPr="008F1414">
        <w:rPr>
          <w:lang w:val="es-AR"/>
        </w:rPr>
        <w:t xml:space="preserve">es </w:t>
      </w:r>
      <w:r w:rsidR="008F1414" w:rsidRPr="008F1414">
        <w:rPr>
          <w:b/>
          <w:bCs/>
          <w:lang w:val="es-AR"/>
        </w:rPr>
        <w:t xml:space="preserve">permitir la venta en kioscos con </w:t>
      </w:r>
      <w:r w:rsidR="00486D91">
        <w:rPr>
          <w:b/>
          <w:bCs/>
          <w:lang w:val="es-AR"/>
        </w:rPr>
        <w:t xml:space="preserve">poco más que </w:t>
      </w:r>
      <w:r w:rsidR="00DC2D3E">
        <w:rPr>
          <w:b/>
          <w:bCs/>
          <w:lang w:val="es-AR"/>
        </w:rPr>
        <w:t>un</w:t>
      </w:r>
      <w:r w:rsidR="008F1414" w:rsidRPr="008F1414">
        <w:rPr>
          <w:b/>
          <w:bCs/>
          <w:lang w:val="es-AR"/>
        </w:rPr>
        <w:t xml:space="preserve"> cartel </w:t>
      </w:r>
      <w:r>
        <w:rPr>
          <w:b/>
          <w:bCs/>
          <w:lang w:val="es-AR"/>
        </w:rPr>
        <w:t>de advertencias</w:t>
      </w:r>
      <w:r w:rsidR="008F1414" w:rsidRPr="008F1414">
        <w:rPr>
          <w:lang w:val="es-AR"/>
        </w:rPr>
        <w:t xml:space="preserve">, </w:t>
      </w:r>
      <w:r>
        <w:rPr>
          <w:lang w:val="es-AR"/>
        </w:rPr>
        <w:t xml:space="preserve">eso será solo cosmética y </w:t>
      </w:r>
      <w:r w:rsidR="008F1414" w:rsidRPr="008F1414">
        <w:rPr>
          <w:lang w:val="es-AR"/>
        </w:rPr>
        <w:t xml:space="preserve">en la práctica equivale a abrir un nuevo mercado de nicotina para adolescentes. En un contexto de </w:t>
      </w:r>
      <w:r w:rsidR="008F1414" w:rsidRPr="008F1414">
        <w:rPr>
          <w:b/>
          <w:bCs/>
          <w:lang w:val="es-AR"/>
        </w:rPr>
        <w:t>baja capacidad de fiscalización</w:t>
      </w:r>
      <w:r w:rsidR="00721D79">
        <w:rPr>
          <w:b/>
          <w:bCs/>
          <w:lang w:val="es-AR"/>
        </w:rPr>
        <w:t>,</w:t>
      </w:r>
      <w:r w:rsidR="008F1414" w:rsidRPr="008F1414">
        <w:rPr>
          <w:lang w:val="es-AR"/>
        </w:rPr>
        <w:t xml:space="preserve"> </w:t>
      </w:r>
      <w:r w:rsidR="008F1414" w:rsidRPr="008F1414">
        <w:rPr>
          <w:b/>
          <w:bCs/>
          <w:lang w:val="es-AR"/>
        </w:rPr>
        <w:t>alto incumplimiento</w:t>
      </w:r>
      <w:r w:rsidR="008F1414" w:rsidRPr="008F1414">
        <w:rPr>
          <w:lang w:val="es-AR"/>
        </w:rPr>
        <w:t xml:space="preserve"> de la prohibición de venta a menores, </w:t>
      </w:r>
      <w:r w:rsidR="00EF1FFA">
        <w:rPr>
          <w:lang w:val="es-AR"/>
        </w:rPr>
        <w:t>y</w:t>
      </w:r>
      <w:r w:rsidR="00BF08CE">
        <w:rPr>
          <w:lang w:val="es-AR"/>
        </w:rPr>
        <w:t xml:space="preserve"> </w:t>
      </w:r>
      <w:r w:rsidR="008D378A">
        <w:rPr>
          <w:lang w:val="es-AR"/>
        </w:rPr>
        <w:t>el actual</w:t>
      </w:r>
      <w:r w:rsidR="00EF1FFA">
        <w:rPr>
          <w:lang w:val="es-AR"/>
        </w:rPr>
        <w:t xml:space="preserve"> accionar</w:t>
      </w:r>
      <w:r w:rsidR="000474E5">
        <w:rPr>
          <w:lang w:val="es-AR"/>
        </w:rPr>
        <w:t xml:space="preserve"> de la ind</w:t>
      </w:r>
      <w:r w:rsidR="00E92A4E">
        <w:rPr>
          <w:lang w:val="es-AR"/>
        </w:rPr>
        <w:t xml:space="preserve">ustria para </w:t>
      </w:r>
      <w:r w:rsidR="00E92A4E" w:rsidRPr="00E92A4E">
        <w:rPr>
          <w:b/>
          <w:bCs/>
          <w:lang w:val="es-AR"/>
        </w:rPr>
        <w:t>burlar la legislación</w:t>
      </w:r>
      <w:r w:rsidR="008548E4">
        <w:rPr>
          <w:lang w:val="es-AR"/>
        </w:rPr>
        <w:t xml:space="preserve">, </w:t>
      </w:r>
      <w:r w:rsidR="008F1414" w:rsidRPr="008F1414">
        <w:rPr>
          <w:lang w:val="es-AR"/>
        </w:rPr>
        <w:t xml:space="preserve">la opción más protectora para niñas, niños y adolescentes es </w:t>
      </w:r>
      <w:r w:rsidR="008F1414" w:rsidRPr="008F1414">
        <w:rPr>
          <w:b/>
          <w:bCs/>
          <w:lang w:val="es-AR"/>
        </w:rPr>
        <w:t>prohibir la comercialización de bolsas de nicotina</w:t>
      </w:r>
      <w:r w:rsidR="008F1414" w:rsidRPr="008F1414">
        <w:rPr>
          <w:lang w:val="es-AR"/>
        </w:rPr>
        <w:t>.</w:t>
      </w:r>
    </w:p>
    <w:p w14:paraId="32590F17" w14:textId="77777777" w:rsidR="00DB5F40" w:rsidRDefault="00DB5F40" w:rsidP="008F1414">
      <w:pPr>
        <w:rPr>
          <w:lang w:val="es-AR"/>
        </w:rPr>
      </w:pPr>
    </w:p>
    <w:p w14:paraId="08D71016" w14:textId="79F1117D" w:rsidR="005F74B5" w:rsidRDefault="005F74B5" w:rsidP="008F1414">
      <w:pPr>
        <w:rPr>
          <w:lang w:val="es-AR"/>
        </w:rPr>
      </w:pPr>
      <w:r>
        <w:rPr>
          <w:lang w:val="es-AR"/>
        </w:rPr>
        <w:t>UNION ANTITABAQUICA ARGENTINA (UATA)</w:t>
      </w:r>
    </w:p>
    <w:p w14:paraId="4C40D5FC" w14:textId="3017DC63" w:rsidR="00614067" w:rsidRDefault="009D6304" w:rsidP="008F1414">
      <w:pPr>
        <w:rPr>
          <w:lang w:val="es-AR"/>
        </w:rPr>
      </w:pPr>
      <w:hyperlink r:id="rId8" w:history="1">
        <w:r w:rsidRPr="00247EF1">
          <w:rPr>
            <w:rStyle w:val="Hipervnculo"/>
            <w:lang w:val="es-AR"/>
          </w:rPr>
          <w:t>www.UATA.org.ar</w:t>
        </w:r>
      </w:hyperlink>
      <w:r>
        <w:rPr>
          <w:lang w:val="es-AR"/>
        </w:rPr>
        <w:t xml:space="preserve"> </w:t>
      </w:r>
    </w:p>
    <w:p w14:paraId="25B7EC74" w14:textId="3A2FD3ED" w:rsidR="004A4D8E" w:rsidRDefault="002D2AFC" w:rsidP="008F1414">
      <w:pPr>
        <w:rPr>
          <w:lang w:val="es-AR"/>
        </w:rPr>
      </w:pPr>
      <w:r>
        <w:rPr>
          <w:lang w:val="es-AR"/>
        </w:rPr>
        <w:t xml:space="preserve">Correo: </w:t>
      </w:r>
      <w:hyperlink r:id="rId9" w:history="1">
        <w:r w:rsidRPr="00247EF1">
          <w:rPr>
            <w:rStyle w:val="Hipervnculo"/>
            <w:lang w:val="es-AR"/>
          </w:rPr>
          <w:t>uataunionantitabaquica@gmail.com</w:t>
        </w:r>
      </w:hyperlink>
      <w:r>
        <w:rPr>
          <w:lang w:val="es-AR"/>
        </w:rPr>
        <w:t xml:space="preserve"> </w:t>
      </w:r>
    </w:p>
    <w:p w14:paraId="27176C16" w14:textId="44EF9927" w:rsidR="00614067" w:rsidRDefault="00614067" w:rsidP="008F1414">
      <w:pPr>
        <w:rPr>
          <w:lang w:val="es-AR"/>
        </w:rPr>
      </w:pPr>
      <w:r>
        <w:rPr>
          <w:lang w:val="es-AR"/>
        </w:rPr>
        <w:t>Contact</w:t>
      </w:r>
      <w:r w:rsidR="009D6304">
        <w:rPr>
          <w:lang w:val="es-AR"/>
        </w:rPr>
        <w:t xml:space="preserve">o: Mario Virgolini. Comisión Directiva. </w:t>
      </w:r>
    </w:p>
    <w:p w14:paraId="4837DAF7" w14:textId="5473BF76" w:rsidR="00DE1726" w:rsidRDefault="00DE1726" w:rsidP="008F1414">
      <w:pPr>
        <w:rPr>
          <w:lang w:val="es-AR"/>
        </w:rPr>
      </w:pPr>
      <w:hyperlink r:id="rId10" w:history="1">
        <w:r w:rsidRPr="00247EF1">
          <w:rPr>
            <w:rStyle w:val="Hipervnculo"/>
            <w:lang w:val="es-AR"/>
          </w:rPr>
          <w:t>Mvirgolini@yahoo.com.ar</w:t>
        </w:r>
      </w:hyperlink>
    </w:p>
    <w:p w14:paraId="04A343C8" w14:textId="77777777" w:rsidR="00DE1726" w:rsidRDefault="00DE1726" w:rsidP="008F1414">
      <w:pPr>
        <w:rPr>
          <w:lang w:val="es-AR"/>
        </w:rPr>
      </w:pPr>
    </w:p>
    <w:p w14:paraId="411F44B4" w14:textId="77777777" w:rsidR="005870AB" w:rsidRDefault="005870AB">
      <w:pPr>
        <w:rPr>
          <w:lang w:val="es-AR"/>
        </w:rPr>
      </w:pPr>
    </w:p>
    <w:p w14:paraId="55632B4F" w14:textId="77777777" w:rsidR="005870AB" w:rsidRDefault="005870AB">
      <w:pPr>
        <w:rPr>
          <w:lang w:val="es-AR"/>
        </w:rPr>
      </w:pPr>
    </w:p>
    <w:p w14:paraId="55388A11" w14:textId="77777777" w:rsidR="005870AB" w:rsidRDefault="005870A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AR"/>
        </w:rPr>
      </w:pPr>
    </w:p>
    <w:p w14:paraId="564670AB" w14:textId="77777777" w:rsidR="005870AB" w:rsidRDefault="005870A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AR"/>
        </w:rPr>
      </w:pPr>
      <w:r>
        <w:rPr>
          <w:lang w:val="es-AR"/>
        </w:rPr>
        <w:br w:type="page"/>
      </w:r>
    </w:p>
    <w:p w14:paraId="55616629" w14:textId="7515896F" w:rsidR="00DB5F40" w:rsidRPr="008F1414" w:rsidRDefault="00DB5F40" w:rsidP="00DB5F40">
      <w:pPr>
        <w:pStyle w:val="Ttulo1"/>
        <w:rPr>
          <w:lang w:val="es-AR"/>
        </w:rPr>
      </w:pPr>
      <w:r>
        <w:rPr>
          <w:lang w:val="es-AR"/>
        </w:rPr>
        <w:lastRenderedPageBreak/>
        <w:t>Referencias</w:t>
      </w:r>
    </w:p>
    <w:sectPr w:rsidR="00DB5F40" w:rsidRPr="008F1414">
      <w:footerReference w:type="default" r:id="rId11"/>
      <w:endnotePr>
        <w:numFmt w:val="decimal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3D82" w14:textId="77777777" w:rsidR="006853AD" w:rsidRDefault="006853AD" w:rsidP="00920917">
      <w:pPr>
        <w:spacing w:after="0" w:line="240" w:lineRule="auto"/>
      </w:pPr>
      <w:r>
        <w:separator/>
      </w:r>
    </w:p>
  </w:endnote>
  <w:endnote w:type="continuationSeparator" w:id="0">
    <w:p w14:paraId="66542D28" w14:textId="77777777" w:rsidR="006853AD" w:rsidRDefault="006853AD" w:rsidP="00920917">
      <w:pPr>
        <w:spacing w:after="0" w:line="240" w:lineRule="auto"/>
      </w:pPr>
      <w:r>
        <w:continuationSeparator/>
      </w:r>
    </w:p>
  </w:endnote>
  <w:endnote w:id="1">
    <w:p w14:paraId="294DAE68" w14:textId="5F03882F" w:rsidR="00692D28" w:rsidRPr="001459A3" w:rsidRDefault="00692D28" w:rsidP="006430F4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Centers for Disease Control and Prevention. E-Cigarette Use Among Youth. CDC Smoking and Tobacco Use; </w:t>
      </w:r>
      <w:proofErr w:type="spellStart"/>
      <w:r w:rsidRPr="00DB5F40">
        <w:rPr>
          <w:sz w:val="24"/>
          <w:szCs w:val="24"/>
        </w:rPr>
        <w:t>actualizado</w:t>
      </w:r>
      <w:proofErr w:type="spellEnd"/>
      <w:r w:rsidRPr="00DB5F40">
        <w:rPr>
          <w:sz w:val="24"/>
          <w:szCs w:val="24"/>
        </w:rPr>
        <w:t xml:space="preserve"> 17 Oct 2024.</w:t>
      </w:r>
      <w:r w:rsidR="00195841">
        <w:rPr>
          <w:sz w:val="24"/>
          <w:szCs w:val="24"/>
        </w:rPr>
        <w:t xml:space="preserve"> </w:t>
      </w:r>
      <w:r w:rsidR="00195841" w:rsidRPr="001459A3">
        <w:rPr>
          <w:sz w:val="24"/>
          <w:szCs w:val="24"/>
          <w:lang w:val="es-AR"/>
        </w:rPr>
        <w:t xml:space="preserve">Disponible en: </w:t>
      </w:r>
      <w:r w:rsidR="001459A3">
        <w:fldChar w:fldCharType="begin"/>
      </w:r>
      <w:r w:rsidR="001459A3" w:rsidRPr="005F74B5">
        <w:rPr>
          <w:lang w:val="es-AR"/>
        </w:rPr>
        <w:instrText>HYPERLINK "https://www.cdc.gov/tobacco/e-cigarettes/youth.html"</w:instrText>
      </w:r>
      <w:r w:rsidR="001459A3">
        <w:fldChar w:fldCharType="separate"/>
      </w:r>
      <w:r w:rsidR="001459A3" w:rsidRPr="001459A3">
        <w:rPr>
          <w:rStyle w:val="Hipervnculo"/>
          <w:sz w:val="24"/>
          <w:szCs w:val="24"/>
          <w:lang w:val="es-AR"/>
        </w:rPr>
        <w:t>https://www.cdc.gov/tobacco/e-cigarettes/youth.html</w:t>
      </w:r>
      <w:r w:rsidR="001459A3">
        <w:fldChar w:fldCharType="end"/>
      </w:r>
      <w:r w:rsidR="001459A3" w:rsidRPr="001459A3">
        <w:rPr>
          <w:sz w:val="24"/>
          <w:szCs w:val="24"/>
          <w:lang w:val="es-AR"/>
        </w:rPr>
        <w:t xml:space="preserve"> </w:t>
      </w:r>
    </w:p>
  </w:endnote>
  <w:endnote w:id="2">
    <w:p w14:paraId="43B86C1A" w14:textId="64110AD9" w:rsidR="00692D28" w:rsidRPr="00AD3755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>U.S. Department of Health and Human Services, Office of the Surgeon General. Sound the Alarm: Youth Vaping Can Harm. 2025.</w:t>
      </w:r>
      <w:r w:rsidR="004D53BE">
        <w:rPr>
          <w:sz w:val="24"/>
          <w:szCs w:val="24"/>
        </w:rPr>
        <w:t xml:space="preserve"> </w:t>
      </w:r>
      <w:r w:rsidR="004D53BE" w:rsidRPr="00AD3755">
        <w:rPr>
          <w:sz w:val="24"/>
          <w:szCs w:val="24"/>
          <w:lang w:val="es-AR"/>
        </w:rPr>
        <w:t xml:space="preserve">Disponible en: </w:t>
      </w:r>
      <w:r w:rsidR="00AD3755">
        <w:fldChar w:fldCharType="begin"/>
      </w:r>
      <w:r w:rsidR="00AD3755" w:rsidRPr="005F74B5">
        <w:rPr>
          <w:lang w:val="es-AR"/>
        </w:rPr>
        <w:instrText>HYPERLINK "https://www.hhs.gov/surgeongeneral/reports-and-publications/youth-vaping/index.html"</w:instrText>
      </w:r>
      <w:r w:rsidR="00AD3755">
        <w:fldChar w:fldCharType="separate"/>
      </w:r>
      <w:r w:rsidR="00AD3755" w:rsidRPr="00AD3755">
        <w:rPr>
          <w:rStyle w:val="Hipervnculo"/>
          <w:sz w:val="24"/>
          <w:szCs w:val="24"/>
          <w:lang w:val="es-AR"/>
        </w:rPr>
        <w:t>https://www.hhs.gov/surgeongeneral/reports-and-publications/youth-vaping/index.html</w:t>
      </w:r>
      <w:r w:rsidR="00AD3755">
        <w:fldChar w:fldCharType="end"/>
      </w:r>
      <w:r w:rsidR="00AD3755" w:rsidRPr="00AD3755">
        <w:rPr>
          <w:sz w:val="24"/>
          <w:szCs w:val="24"/>
          <w:lang w:val="es-AR"/>
        </w:rPr>
        <w:t xml:space="preserve"> </w:t>
      </w:r>
    </w:p>
  </w:endnote>
  <w:endnote w:id="3">
    <w:p w14:paraId="1F358F15" w14:textId="320510AC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Yuan M, Cross SJ, Loughlin SE, Leslie FM. </w:t>
      </w:r>
      <w:r w:rsidRPr="00DB5F40">
        <w:rPr>
          <w:i/>
          <w:iCs/>
          <w:sz w:val="24"/>
          <w:szCs w:val="24"/>
        </w:rPr>
        <w:t>Nicotine and the adolescent brain.</w:t>
      </w:r>
      <w:r w:rsidRPr="00DB5F40">
        <w:rPr>
          <w:sz w:val="24"/>
          <w:szCs w:val="24"/>
        </w:rPr>
        <w:t xml:space="preserve"> </w:t>
      </w:r>
      <w:proofErr w:type="spellStart"/>
      <w:r w:rsidRPr="00DB06DC">
        <w:rPr>
          <w:sz w:val="24"/>
          <w:szCs w:val="24"/>
          <w:lang w:val="es-AR"/>
        </w:rPr>
        <w:t>Neuropharmacology</w:t>
      </w:r>
      <w:proofErr w:type="spellEnd"/>
      <w:r w:rsidRPr="00DB06DC">
        <w:rPr>
          <w:sz w:val="24"/>
          <w:szCs w:val="24"/>
          <w:lang w:val="es-AR"/>
        </w:rPr>
        <w:t>. 2015;96(Pt B):270-284.</w:t>
      </w:r>
      <w:r w:rsidR="00DB06DC" w:rsidRPr="00DB06DC">
        <w:rPr>
          <w:sz w:val="24"/>
          <w:szCs w:val="24"/>
          <w:lang w:val="es-AR"/>
        </w:rPr>
        <w:t xml:space="preserve"> </w:t>
      </w:r>
      <w:r w:rsidR="00DB06DC" w:rsidRPr="000F1C94">
        <w:rPr>
          <w:sz w:val="24"/>
          <w:szCs w:val="24"/>
          <w:lang w:val="es-AR"/>
        </w:rPr>
        <w:t xml:space="preserve">Disponible en: </w:t>
      </w:r>
      <w:r w:rsidR="00DB06DC">
        <w:fldChar w:fldCharType="begin"/>
      </w:r>
      <w:r w:rsidR="00DB06DC" w:rsidRPr="005F74B5">
        <w:rPr>
          <w:lang w:val="es-AR"/>
        </w:rPr>
        <w:instrText>HYPERLINK "https://pmc.ncbi.nlm.nih.gov/articles/PMC4560573/"</w:instrText>
      </w:r>
      <w:r w:rsidR="00DB06DC">
        <w:fldChar w:fldCharType="separate"/>
      </w:r>
      <w:r w:rsidR="00DB06DC" w:rsidRPr="00916D39">
        <w:rPr>
          <w:rStyle w:val="Hipervnculo"/>
          <w:sz w:val="24"/>
          <w:szCs w:val="24"/>
          <w:lang w:val="es-AR"/>
        </w:rPr>
        <w:t>https://pmc.ncbi.nlm.nih.gov/articles/PMC4560573/</w:t>
      </w:r>
      <w:r w:rsidR="00DB06DC">
        <w:fldChar w:fldCharType="end"/>
      </w:r>
    </w:p>
  </w:endnote>
  <w:endnote w:id="4">
    <w:p w14:paraId="43656C5F" w14:textId="5289FD4B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Campaign for Tobacco-Free Kids. </w:t>
      </w:r>
      <w:r w:rsidRPr="00DB5F40">
        <w:rPr>
          <w:i/>
          <w:iCs/>
          <w:sz w:val="24"/>
          <w:szCs w:val="24"/>
        </w:rPr>
        <w:t>Beyond Addiction: The Health Effects of Nicotine.</w:t>
      </w:r>
      <w:r w:rsidRPr="00DB5F40">
        <w:rPr>
          <w:sz w:val="24"/>
          <w:szCs w:val="24"/>
        </w:rPr>
        <w:t xml:space="preserve"> 2025.</w:t>
      </w:r>
      <w:r w:rsidRPr="00DB5F40">
        <w:rPr>
          <w:sz w:val="24"/>
          <w:szCs w:val="24"/>
        </w:rPr>
        <w:t xml:space="preserve"> Disponible </w:t>
      </w:r>
      <w:proofErr w:type="spellStart"/>
      <w:r w:rsidRPr="00DB5F40">
        <w:rPr>
          <w:sz w:val="24"/>
          <w:szCs w:val="24"/>
        </w:rPr>
        <w:t>en</w:t>
      </w:r>
      <w:proofErr w:type="spellEnd"/>
      <w:r w:rsidRPr="00DB5F40">
        <w:rPr>
          <w:sz w:val="24"/>
          <w:szCs w:val="24"/>
        </w:rPr>
        <w:t xml:space="preserve">: </w:t>
      </w:r>
      <w:hyperlink r:id="rId1" w:history="1">
        <w:r w:rsidRPr="00DB5F40">
          <w:rPr>
            <w:rStyle w:val="Hipervnculo"/>
            <w:sz w:val="24"/>
            <w:szCs w:val="24"/>
          </w:rPr>
          <w:t>https://assets.tobaccofreekids.org/factsheets/0438.pdf</w:t>
        </w:r>
      </w:hyperlink>
      <w:r w:rsidRPr="00DB5F40">
        <w:rPr>
          <w:sz w:val="24"/>
          <w:szCs w:val="24"/>
        </w:rPr>
        <w:t xml:space="preserve"> </w:t>
      </w:r>
    </w:p>
  </w:endnote>
  <w:endnote w:id="5">
    <w:p w14:paraId="58D94D0A" w14:textId="7CF6D014" w:rsidR="00692D28" w:rsidRPr="000F1C94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Mallock-Ohnesorg N, et al. </w:t>
      </w:r>
      <w:proofErr w:type="gramStart"/>
      <w:r w:rsidRPr="00DB5F40">
        <w:rPr>
          <w:i/>
          <w:iCs/>
          <w:sz w:val="24"/>
          <w:szCs w:val="24"/>
        </w:rPr>
        <w:t>Small</w:t>
      </w:r>
      <w:proofErr w:type="gramEnd"/>
      <w:r w:rsidRPr="00DB5F40">
        <w:rPr>
          <w:i/>
          <w:iCs/>
          <w:sz w:val="24"/>
          <w:szCs w:val="24"/>
        </w:rPr>
        <w:t xml:space="preserve"> pouches, but high nicotine doses—nicotine delivery and cardiovascular effects of high-dose nicotine pouches.</w:t>
      </w:r>
      <w:r w:rsidRPr="00DB5F40">
        <w:rPr>
          <w:sz w:val="24"/>
          <w:szCs w:val="24"/>
        </w:rPr>
        <w:t xml:space="preserve"> </w:t>
      </w:r>
      <w:r w:rsidRPr="000F1C94">
        <w:rPr>
          <w:sz w:val="24"/>
          <w:szCs w:val="24"/>
          <w:lang w:val="es-AR"/>
        </w:rPr>
        <w:t>(2024).</w:t>
      </w:r>
      <w:r w:rsidR="00243CB4" w:rsidRPr="000F1C94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 xml:space="preserve">Disponible en: </w:t>
      </w:r>
      <w:r w:rsidR="003B33FE">
        <w:fldChar w:fldCharType="begin"/>
      </w:r>
      <w:r w:rsidR="003B33FE" w:rsidRPr="005F74B5">
        <w:rPr>
          <w:lang w:val="es-AR"/>
        </w:rPr>
        <w:instrText>HYPERLINK "https://pmc.ncbi.nlm.nih.gov/articles/PMC11150668/"</w:instrText>
      </w:r>
      <w:r w:rsidR="003B33FE">
        <w:fldChar w:fldCharType="separate"/>
      </w:r>
      <w:r w:rsidR="003B33FE" w:rsidRPr="00916D39">
        <w:rPr>
          <w:rStyle w:val="Hipervnculo"/>
          <w:sz w:val="24"/>
          <w:szCs w:val="24"/>
          <w:lang w:val="es-AR"/>
        </w:rPr>
        <w:t>https://pmc.ncbi.nlm.nih.gov/articles/PMC11150668/</w:t>
      </w:r>
      <w:r w:rsidR="003B33FE">
        <w:fldChar w:fldCharType="end"/>
      </w:r>
      <w:r w:rsidR="003B33FE">
        <w:rPr>
          <w:sz w:val="24"/>
          <w:szCs w:val="24"/>
          <w:lang w:val="es-AR"/>
        </w:rPr>
        <w:t xml:space="preserve"> </w:t>
      </w:r>
    </w:p>
  </w:endnote>
  <w:endnote w:id="6">
    <w:p w14:paraId="75736EBE" w14:textId="13149B7B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Reimann H, et al. </w:t>
      </w:r>
      <w:r w:rsidRPr="00DB5F40">
        <w:rPr>
          <w:i/>
          <w:iCs/>
          <w:sz w:val="24"/>
          <w:szCs w:val="24"/>
        </w:rPr>
        <w:t>Beyond smoking: Risk assessment of nicotine in pouches.</w:t>
      </w:r>
      <w:r w:rsidRPr="00DB5F40">
        <w:rPr>
          <w:sz w:val="24"/>
          <w:szCs w:val="24"/>
        </w:rPr>
        <w:t xml:space="preserve"> </w:t>
      </w:r>
      <w:proofErr w:type="spellStart"/>
      <w:r w:rsidRPr="00D61333">
        <w:rPr>
          <w:sz w:val="24"/>
          <w:szCs w:val="24"/>
          <w:lang w:val="es-AR"/>
        </w:rPr>
        <w:t>Regul</w:t>
      </w:r>
      <w:proofErr w:type="spellEnd"/>
      <w:r w:rsidRPr="00D61333">
        <w:rPr>
          <w:sz w:val="24"/>
          <w:szCs w:val="24"/>
          <w:lang w:val="es-AR"/>
        </w:rPr>
        <w:t xml:space="preserve"> </w:t>
      </w:r>
      <w:proofErr w:type="spellStart"/>
      <w:r w:rsidRPr="00D61333">
        <w:rPr>
          <w:sz w:val="24"/>
          <w:szCs w:val="24"/>
          <w:lang w:val="es-AR"/>
        </w:rPr>
        <w:t>Toxicol</w:t>
      </w:r>
      <w:proofErr w:type="spellEnd"/>
      <w:r w:rsidRPr="00D61333">
        <w:rPr>
          <w:sz w:val="24"/>
          <w:szCs w:val="24"/>
          <w:lang w:val="es-AR"/>
        </w:rPr>
        <w:t xml:space="preserve"> </w:t>
      </w:r>
      <w:proofErr w:type="spellStart"/>
      <w:r w:rsidRPr="00D61333">
        <w:rPr>
          <w:sz w:val="24"/>
          <w:szCs w:val="24"/>
          <w:lang w:val="es-AR"/>
        </w:rPr>
        <w:t>Pharmacol</w:t>
      </w:r>
      <w:proofErr w:type="spellEnd"/>
      <w:r w:rsidRPr="00D61333">
        <w:rPr>
          <w:sz w:val="24"/>
          <w:szCs w:val="24"/>
          <w:lang w:val="es-AR"/>
        </w:rPr>
        <w:t xml:space="preserve">. </w:t>
      </w:r>
      <w:proofErr w:type="gramStart"/>
      <w:r w:rsidRPr="00D61333">
        <w:rPr>
          <w:sz w:val="24"/>
          <w:szCs w:val="24"/>
          <w:lang w:val="es-AR"/>
        </w:rPr>
        <w:t>2024;149:105627</w:t>
      </w:r>
      <w:proofErr w:type="gramEnd"/>
      <w:r w:rsidRPr="00D61333">
        <w:rPr>
          <w:sz w:val="24"/>
          <w:szCs w:val="24"/>
          <w:lang w:val="es-AR"/>
        </w:rPr>
        <w:t>.</w:t>
      </w:r>
      <w:r w:rsidR="00DB06DC" w:rsidRPr="00D61333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61333">
        <w:rPr>
          <w:sz w:val="24"/>
          <w:szCs w:val="24"/>
          <w:lang w:val="es-AR"/>
        </w:rPr>
        <w:t xml:space="preserve"> </w:t>
      </w:r>
      <w:hyperlink r:id="rId2" w:history="1">
        <w:r w:rsidR="00D61333" w:rsidRPr="00916D39">
          <w:rPr>
            <w:rStyle w:val="Hipervnculo"/>
            <w:sz w:val="24"/>
            <w:szCs w:val="24"/>
            <w:lang w:val="es-AR"/>
          </w:rPr>
          <w:t>https://www.sciencedirect.com/science/article/pii/S2214750024001628</w:t>
        </w:r>
      </w:hyperlink>
      <w:r w:rsidR="00D61333">
        <w:rPr>
          <w:sz w:val="24"/>
          <w:szCs w:val="24"/>
          <w:lang w:val="es-AR"/>
        </w:rPr>
        <w:t xml:space="preserve"> </w:t>
      </w:r>
    </w:p>
  </w:endnote>
  <w:endnote w:id="7">
    <w:p w14:paraId="14E60776" w14:textId="3CB7A452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proofErr w:type="spellStart"/>
      <w:r w:rsidRPr="00DB5F40">
        <w:rPr>
          <w:sz w:val="24"/>
          <w:szCs w:val="24"/>
        </w:rPr>
        <w:t>Bundesinstitut</w:t>
      </w:r>
      <w:proofErr w:type="spellEnd"/>
      <w:r w:rsidRPr="00DB5F40">
        <w:rPr>
          <w:sz w:val="24"/>
          <w:szCs w:val="24"/>
        </w:rPr>
        <w:t xml:space="preserve"> für </w:t>
      </w:r>
      <w:proofErr w:type="spellStart"/>
      <w:r w:rsidRPr="00DB5F40">
        <w:rPr>
          <w:sz w:val="24"/>
          <w:szCs w:val="24"/>
        </w:rPr>
        <w:t>Risikobewertung</w:t>
      </w:r>
      <w:proofErr w:type="spellEnd"/>
      <w:r w:rsidRPr="00DB5F40">
        <w:rPr>
          <w:sz w:val="24"/>
          <w:szCs w:val="24"/>
        </w:rPr>
        <w:t xml:space="preserve"> (</w:t>
      </w:r>
      <w:proofErr w:type="spellStart"/>
      <w:r w:rsidRPr="00DB5F40">
        <w:rPr>
          <w:sz w:val="24"/>
          <w:szCs w:val="24"/>
        </w:rPr>
        <w:t>BfR</w:t>
      </w:r>
      <w:proofErr w:type="spellEnd"/>
      <w:r w:rsidRPr="00DB5F40">
        <w:rPr>
          <w:sz w:val="24"/>
          <w:szCs w:val="24"/>
        </w:rPr>
        <w:t xml:space="preserve">). </w:t>
      </w:r>
      <w:r w:rsidRPr="00DB5F40">
        <w:rPr>
          <w:i/>
          <w:iCs/>
          <w:sz w:val="24"/>
          <w:szCs w:val="24"/>
        </w:rPr>
        <w:t>Health risk assessment of nicotine pouches.</w:t>
      </w:r>
      <w:r w:rsidRPr="00DB5F40">
        <w:rPr>
          <w:sz w:val="24"/>
          <w:szCs w:val="24"/>
        </w:rPr>
        <w:t xml:space="preserve"> </w:t>
      </w:r>
      <w:r w:rsidRPr="00630B40">
        <w:rPr>
          <w:sz w:val="24"/>
          <w:szCs w:val="24"/>
          <w:lang w:val="es-AR"/>
        </w:rPr>
        <w:t>Opinión científica, 7 Oct 2022.</w:t>
      </w:r>
      <w:r w:rsidR="00DB06DC" w:rsidRPr="00630B40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61333">
        <w:rPr>
          <w:sz w:val="24"/>
          <w:szCs w:val="24"/>
          <w:lang w:val="es-AR"/>
        </w:rPr>
        <w:t xml:space="preserve"> </w:t>
      </w:r>
      <w:r w:rsidR="00630B40">
        <w:fldChar w:fldCharType="begin"/>
      </w:r>
      <w:r w:rsidR="00630B40" w:rsidRPr="005F74B5">
        <w:rPr>
          <w:lang w:val="es-AR"/>
        </w:rPr>
        <w:instrText>HYPERLINK "https://www.bfr.bund.de/cm/349/health-risk-assessment-of-nicotine-pouches.pdf"</w:instrText>
      </w:r>
      <w:r w:rsidR="00630B40">
        <w:fldChar w:fldCharType="separate"/>
      </w:r>
      <w:r w:rsidR="00630B40" w:rsidRPr="00916D39">
        <w:rPr>
          <w:rStyle w:val="Hipervnculo"/>
          <w:sz w:val="24"/>
          <w:szCs w:val="24"/>
          <w:lang w:val="es-AR"/>
        </w:rPr>
        <w:t>https://www.bfr.bund.de/cm/349/health-risk-assessment-of-nicotine-pouches.pdf</w:t>
      </w:r>
      <w:r w:rsidR="00630B40">
        <w:fldChar w:fldCharType="end"/>
      </w:r>
      <w:r w:rsidR="00630B40">
        <w:rPr>
          <w:sz w:val="24"/>
          <w:szCs w:val="24"/>
          <w:lang w:val="es-AR"/>
        </w:rPr>
        <w:t xml:space="preserve"> </w:t>
      </w:r>
    </w:p>
  </w:endnote>
  <w:endnote w:id="8">
    <w:p w14:paraId="1AF1A9DF" w14:textId="289B42A7" w:rsidR="00692D28" w:rsidRPr="006D5EA0" w:rsidRDefault="00692D28">
      <w:pPr>
        <w:pStyle w:val="Textonotaalfinal"/>
        <w:rPr>
          <w:sz w:val="24"/>
          <w:szCs w:val="24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Chapman F, et al. </w:t>
      </w:r>
      <w:r w:rsidRPr="00DB5F40">
        <w:rPr>
          <w:i/>
          <w:iCs/>
          <w:sz w:val="24"/>
          <w:szCs w:val="24"/>
        </w:rPr>
        <w:t>Evaluation of high-nicotine oral products shows potential to...</w:t>
      </w:r>
      <w:r w:rsidRPr="00DB5F40">
        <w:rPr>
          <w:sz w:val="24"/>
          <w:szCs w:val="24"/>
        </w:rPr>
        <w:t xml:space="preserve"> </w:t>
      </w:r>
      <w:proofErr w:type="spellStart"/>
      <w:r w:rsidRPr="00A869F4">
        <w:rPr>
          <w:sz w:val="24"/>
          <w:szCs w:val="24"/>
          <w:lang w:val="es-AR"/>
        </w:rPr>
        <w:t>Sci</w:t>
      </w:r>
      <w:proofErr w:type="spellEnd"/>
      <w:r w:rsidRPr="00A869F4">
        <w:rPr>
          <w:sz w:val="24"/>
          <w:szCs w:val="24"/>
          <w:lang w:val="es-AR"/>
        </w:rPr>
        <w:t xml:space="preserve"> Rep. 2025.</w:t>
      </w:r>
      <w:r w:rsidR="00DB06DC" w:rsidRPr="00A869F4">
        <w:rPr>
          <w:sz w:val="24"/>
          <w:szCs w:val="24"/>
          <w:lang w:val="es-AR"/>
        </w:rPr>
        <w:t xml:space="preserve"> </w:t>
      </w:r>
      <w:r w:rsidR="00DB06DC" w:rsidRPr="006D5EA0">
        <w:rPr>
          <w:sz w:val="24"/>
          <w:szCs w:val="24"/>
        </w:rPr>
        <w:t xml:space="preserve">Disponible </w:t>
      </w:r>
      <w:proofErr w:type="spellStart"/>
      <w:r w:rsidR="00DB06DC" w:rsidRPr="006D5EA0">
        <w:rPr>
          <w:sz w:val="24"/>
          <w:szCs w:val="24"/>
        </w:rPr>
        <w:t>en</w:t>
      </w:r>
      <w:proofErr w:type="spellEnd"/>
      <w:r w:rsidR="00DB06DC" w:rsidRPr="006D5EA0">
        <w:rPr>
          <w:sz w:val="24"/>
          <w:szCs w:val="24"/>
        </w:rPr>
        <w:t>:</w:t>
      </w:r>
      <w:r w:rsidR="002C682D" w:rsidRPr="006D5EA0">
        <w:rPr>
          <w:sz w:val="24"/>
          <w:szCs w:val="24"/>
        </w:rPr>
        <w:t xml:space="preserve"> </w:t>
      </w:r>
      <w:hyperlink r:id="rId3" w:history="1">
        <w:r w:rsidR="00A869F4" w:rsidRPr="006D5EA0">
          <w:rPr>
            <w:rStyle w:val="Hipervnculo"/>
            <w:sz w:val="24"/>
            <w:szCs w:val="24"/>
          </w:rPr>
          <w:t>https://www.nature.com/articles/s41598-025-21812-x</w:t>
        </w:r>
      </w:hyperlink>
      <w:r w:rsidR="00A869F4" w:rsidRPr="006D5EA0">
        <w:rPr>
          <w:sz w:val="24"/>
          <w:szCs w:val="24"/>
        </w:rPr>
        <w:t xml:space="preserve"> </w:t>
      </w:r>
    </w:p>
  </w:endnote>
  <w:endnote w:id="9">
    <w:p w14:paraId="71988748" w14:textId="358158A5" w:rsidR="00692D28" w:rsidRPr="00B107FD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="006D5EA0" w:rsidRPr="006D5EA0">
        <w:rPr>
          <w:sz w:val="24"/>
          <w:szCs w:val="24"/>
        </w:rPr>
        <w:t>Madelyn Olivas, </w:t>
      </w:r>
      <w:r w:rsidR="0094082D">
        <w:rPr>
          <w:sz w:val="24"/>
          <w:szCs w:val="24"/>
        </w:rPr>
        <w:t>et al</w:t>
      </w:r>
      <w:r w:rsidR="007A404E">
        <w:rPr>
          <w:sz w:val="24"/>
          <w:szCs w:val="24"/>
        </w:rPr>
        <w:t>.</w:t>
      </w:r>
      <w:r w:rsidR="006D5EA0" w:rsidRPr="006D5EA0">
        <w:rPr>
          <w:sz w:val="24"/>
          <w:szCs w:val="24"/>
        </w:rPr>
        <w:t xml:space="preserve"> </w:t>
      </w:r>
      <w:r w:rsidR="006D5EA0" w:rsidRPr="007A404E">
        <w:rPr>
          <w:i/>
          <w:iCs/>
          <w:sz w:val="24"/>
          <w:szCs w:val="24"/>
        </w:rPr>
        <w:t>Nicotine Ingestions Among Young Children: 2010–2023</w:t>
      </w:r>
      <w:r w:rsidR="006D5EA0" w:rsidRPr="006D5EA0">
        <w:rPr>
          <w:sz w:val="24"/>
          <w:szCs w:val="24"/>
        </w:rPr>
        <w:t>. </w:t>
      </w:r>
      <w:r w:rsidR="006D5EA0" w:rsidRPr="006D5EA0">
        <w:rPr>
          <w:i/>
          <w:iCs/>
          <w:sz w:val="24"/>
          <w:szCs w:val="24"/>
        </w:rPr>
        <w:t>Pediatrics</w:t>
      </w:r>
      <w:r w:rsidR="006D5EA0" w:rsidRPr="006D5EA0">
        <w:rPr>
          <w:sz w:val="24"/>
          <w:szCs w:val="24"/>
        </w:rPr>
        <w:t> August 2025; 156 (2): e2024070522. 10.1542/peds.2024-070522</w:t>
      </w:r>
      <w:r w:rsidRPr="00DB5F40">
        <w:rPr>
          <w:sz w:val="24"/>
          <w:szCs w:val="24"/>
        </w:rPr>
        <w:t>.</w:t>
      </w:r>
      <w:r w:rsidR="00DB06DC">
        <w:rPr>
          <w:sz w:val="24"/>
          <w:szCs w:val="24"/>
        </w:rPr>
        <w:t xml:space="preserve"> </w:t>
      </w:r>
      <w:r w:rsidR="00DB06DC" w:rsidRPr="00B107FD">
        <w:rPr>
          <w:sz w:val="24"/>
          <w:szCs w:val="24"/>
          <w:lang w:val="es-AR"/>
        </w:rPr>
        <w:t>Disponible en:</w:t>
      </w:r>
      <w:r w:rsidR="00F62477" w:rsidRPr="00B107FD">
        <w:rPr>
          <w:sz w:val="24"/>
          <w:szCs w:val="24"/>
          <w:lang w:val="es-AR"/>
        </w:rPr>
        <w:t xml:space="preserve"> </w:t>
      </w:r>
      <w:r w:rsidR="00B107FD">
        <w:fldChar w:fldCharType="begin"/>
      </w:r>
      <w:r w:rsidR="00B107FD" w:rsidRPr="005F74B5">
        <w:rPr>
          <w:lang w:val="es-AR"/>
        </w:rPr>
        <w:instrText>HYPERLINK "https://publications.aap.org/pediatrics/article/156/2/e2024070522/202640/Nicotine-Ingestions-Among-Young-Children-2010-2023"</w:instrText>
      </w:r>
      <w:r w:rsidR="00B107FD">
        <w:fldChar w:fldCharType="separate"/>
      </w:r>
      <w:r w:rsidR="00B107FD" w:rsidRPr="00B107FD">
        <w:rPr>
          <w:rStyle w:val="Hipervnculo"/>
          <w:sz w:val="24"/>
          <w:szCs w:val="24"/>
          <w:lang w:val="es-AR"/>
        </w:rPr>
        <w:t>https://publications.aap.org/pediatrics/article/156/2/e2024070522/202640/Nicotine-Ingestions-Among-Young-Children-2010-2023</w:t>
      </w:r>
      <w:r w:rsidR="00B107FD">
        <w:fldChar w:fldCharType="end"/>
      </w:r>
      <w:r w:rsidR="00B107FD" w:rsidRPr="00B107FD">
        <w:rPr>
          <w:sz w:val="24"/>
          <w:szCs w:val="24"/>
          <w:lang w:val="es-AR"/>
        </w:rPr>
        <w:t xml:space="preserve"> </w:t>
      </w:r>
    </w:p>
  </w:endnote>
  <w:endnote w:id="10">
    <w:p w14:paraId="4B4DFF3A" w14:textId="752597F0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America’s Poison Centers. </w:t>
      </w:r>
      <w:r w:rsidRPr="00DB5F40">
        <w:rPr>
          <w:i/>
          <w:iCs/>
          <w:sz w:val="24"/>
          <w:szCs w:val="24"/>
        </w:rPr>
        <w:t>Increase in Nicotine Pouch-Related Cases Reported to U.S. Poison Centers.</w:t>
      </w:r>
      <w:r w:rsidRPr="00DB5F40">
        <w:rPr>
          <w:sz w:val="24"/>
          <w:szCs w:val="24"/>
        </w:rPr>
        <w:t xml:space="preserve"> News Alert, 18 Sep 2025.</w:t>
      </w:r>
      <w:r w:rsidR="00DB06DC">
        <w:rPr>
          <w:sz w:val="24"/>
          <w:szCs w:val="24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hyperlink r:id="rId4" w:history="1">
        <w:r w:rsidR="000D7352" w:rsidRPr="00916D39">
          <w:rPr>
            <w:rStyle w:val="Hipervnculo"/>
            <w:sz w:val="24"/>
            <w:szCs w:val="24"/>
            <w:lang w:val="es-AR"/>
          </w:rPr>
          <w:t>https://poisoncenters.org/news-alerts/13543426</w:t>
        </w:r>
      </w:hyperlink>
      <w:r w:rsidR="000D7352">
        <w:rPr>
          <w:sz w:val="24"/>
          <w:szCs w:val="24"/>
          <w:lang w:val="es-AR"/>
        </w:rPr>
        <w:t xml:space="preserve"> </w:t>
      </w:r>
    </w:p>
  </w:endnote>
  <w:endnote w:id="11">
    <w:p w14:paraId="5A042E07" w14:textId="173FCA06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Nationwide Children’s Hospital. </w:t>
      </w:r>
      <w:r w:rsidRPr="00DB5F40">
        <w:rPr>
          <w:i/>
          <w:iCs/>
          <w:sz w:val="24"/>
          <w:szCs w:val="24"/>
        </w:rPr>
        <w:t>New Study Finds Sharp Increase in Nicotine Pouch Exposures Among Young Children.</w:t>
      </w:r>
      <w:r w:rsidRPr="00DB5F40">
        <w:rPr>
          <w:sz w:val="24"/>
          <w:szCs w:val="24"/>
        </w:rPr>
        <w:t xml:space="preserve"> News release, 14 Jul 2025.</w:t>
      </w:r>
      <w:r w:rsidR="00DB06DC">
        <w:rPr>
          <w:sz w:val="24"/>
          <w:szCs w:val="24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hyperlink r:id="rId5" w:history="1">
        <w:r w:rsidR="00F90C6E" w:rsidRPr="00916D39">
          <w:rPr>
            <w:rStyle w:val="Hipervnculo"/>
            <w:sz w:val="24"/>
            <w:szCs w:val="24"/>
            <w:lang w:val="es-AR"/>
          </w:rPr>
          <w:t>https://www.nationwidechildrens.org/newsroom/news-releases/2025/07/nicotine_exposures</w:t>
        </w:r>
      </w:hyperlink>
      <w:r w:rsidR="00F90C6E">
        <w:rPr>
          <w:sz w:val="24"/>
          <w:szCs w:val="24"/>
          <w:lang w:val="es-AR"/>
        </w:rPr>
        <w:t xml:space="preserve"> </w:t>
      </w:r>
    </w:p>
  </w:endnote>
  <w:endnote w:id="12">
    <w:p w14:paraId="53BC4CCC" w14:textId="4950E0FB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Ling PM, et al. </w:t>
      </w:r>
      <w:r w:rsidRPr="00DB5F40">
        <w:rPr>
          <w:i/>
          <w:iCs/>
          <w:sz w:val="24"/>
          <w:szCs w:val="24"/>
        </w:rPr>
        <w:t>Tobacco-Derived Nicotine Pouch Brands and Marketing Practices.</w:t>
      </w:r>
      <w:r w:rsidRPr="00DB5F40">
        <w:rPr>
          <w:sz w:val="24"/>
          <w:szCs w:val="24"/>
        </w:rPr>
        <w:t xml:space="preserve"> </w:t>
      </w:r>
      <w:proofErr w:type="spellStart"/>
      <w:r w:rsidRPr="00AA7F05">
        <w:rPr>
          <w:sz w:val="24"/>
          <w:szCs w:val="24"/>
          <w:lang w:val="es-AR"/>
        </w:rPr>
        <w:t>Nicotine</w:t>
      </w:r>
      <w:proofErr w:type="spellEnd"/>
      <w:r w:rsidRPr="00AA7F05">
        <w:rPr>
          <w:sz w:val="24"/>
          <w:szCs w:val="24"/>
          <w:lang w:val="es-AR"/>
        </w:rPr>
        <w:t xml:space="preserve"> Tob Res. 2023.</w:t>
      </w:r>
      <w:r w:rsidR="00DB06DC" w:rsidRPr="00AA7F05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r w:rsidR="0028489D">
        <w:fldChar w:fldCharType="begin"/>
      </w:r>
      <w:r w:rsidR="0028489D" w:rsidRPr="005F74B5">
        <w:rPr>
          <w:lang w:val="es-AR"/>
        </w:rPr>
        <w:instrText>HYPERLINK "https://www.sciencedirect.com/org/science/article/pii/S2561326X23007473"</w:instrText>
      </w:r>
      <w:r w:rsidR="0028489D">
        <w:fldChar w:fldCharType="separate"/>
      </w:r>
      <w:r w:rsidR="0028489D" w:rsidRPr="00916D39">
        <w:rPr>
          <w:rStyle w:val="Hipervnculo"/>
          <w:sz w:val="24"/>
          <w:szCs w:val="24"/>
          <w:lang w:val="es-AR"/>
        </w:rPr>
        <w:t>https://www.sciencedirect.com/org/science/article/pii/S2561326X23007473</w:t>
      </w:r>
      <w:r w:rsidR="0028489D">
        <w:fldChar w:fldCharType="end"/>
      </w:r>
      <w:r w:rsidR="0028489D">
        <w:rPr>
          <w:sz w:val="24"/>
          <w:szCs w:val="24"/>
          <w:lang w:val="es-AR"/>
        </w:rPr>
        <w:t xml:space="preserve"> </w:t>
      </w:r>
    </w:p>
  </w:endnote>
  <w:endnote w:id="13">
    <w:p w14:paraId="20A274C4" w14:textId="7377231A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Lyu JC, et al. </w:t>
      </w:r>
      <w:r w:rsidRPr="00DB5F40">
        <w:rPr>
          <w:i/>
          <w:iCs/>
          <w:sz w:val="24"/>
          <w:szCs w:val="24"/>
        </w:rPr>
        <w:t>Advertising the leading US nicotine pouch brand: a content analysis.</w:t>
      </w:r>
      <w:r w:rsidRPr="00DB5F40">
        <w:rPr>
          <w:sz w:val="24"/>
          <w:szCs w:val="24"/>
        </w:rPr>
        <w:t xml:space="preserve"> </w:t>
      </w:r>
      <w:r w:rsidRPr="0066236F">
        <w:rPr>
          <w:sz w:val="24"/>
          <w:szCs w:val="24"/>
          <w:lang w:val="es-AR"/>
        </w:rPr>
        <w:t>Tob Control. 2025.</w:t>
      </w:r>
      <w:r w:rsidR="00DB06DC" w:rsidRPr="0066236F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r w:rsidR="0066236F">
        <w:fldChar w:fldCharType="begin"/>
      </w:r>
      <w:r w:rsidR="0066236F" w:rsidRPr="005F74B5">
        <w:rPr>
          <w:lang w:val="es-AR"/>
        </w:rPr>
        <w:instrText>HYPERLINK "https://tobaccocontrol.bmj.com/content/early/2025/05/06/tc-2024-059145"</w:instrText>
      </w:r>
      <w:r w:rsidR="0066236F">
        <w:fldChar w:fldCharType="separate"/>
      </w:r>
      <w:r w:rsidR="0066236F" w:rsidRPr="00916D39">
        <w:rPr>
          <w:rStyle w:val="Hipervnculo"/>
          <w:sz w:val="24"/>
          <w:szCs w:val="24"/>
          <w:lang w:val="es-AR"/>
        </w:rPr>
        <w:t>https://tobaccocontrol.bmj.com/content/early/2025/05/06/tc-2024-059145</w:t>
      </w:r>
      <w:r w:rsidR="0066236F">
        <w:fldChar w:fldCharType="end"/>
      </w:r>
      <w:r w:rsidR="0066236F">
        <w:rPr>
          <w:sz w:val="24"/>
          <w:szCs w:val="24"/>
          <w:lang w:val="es-AR"/>
        </w:rPr>
        <w:t xml:space="preserve"> </w:t>
      </w:r>
    </w:p>
  </w:endnote>
  <w:endnote w:id="14">
    <w:p w14:paraId="1F84D8FA" w14:textId="44CE9F1F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5F74B5">
        <w:rPr>
          <w:sz w:val="24"/>
          <w:szCs w:val="24"/>
          <w:lang w:val="es-AR"/>
        </w:rPr>
        <w:t xml:space="preserve"> </w:t>
      </w:r>
      <w:r w:rsidRPr="005F74B5">
        <w:rPr>
          <w:sz w:val="24"/>
          <w:szCs w:val="24"/>
          <w:lang w:val="es-AR"/>
        </w:rPr>
        <w:t xml:space="preserve">Vogel EA, et al. </w:t>
      </w:r>
      <w:r w:rsidRPr="00DB5F40">
        <w:rPr>
          <w:i/>
          <w:iCs/>
          <w:sz w:val="24"/>
          <w:szCs w:val="24"/>
        </w:rPr>
        <w:t xml:space="preserve">Effects of </w:t>
      </w:r>
      <w:proofErr w:type="spellStart"/>
      <w:r w:rsidRPr="00DB5F40">
        <w:rPr>
          <w:i/>
          <w:iCs/>
          <w:sz w:val="24"/>
          <w:szCs w:val="24"/>
        </w:rPr>
        <w:t>flavour</w:t>
      </w:r>
      <w:proofErr w:type="spellEnd"/>
      <w:r w:rsidRPr="00DB5F40">
        <w:rPr>
          <w:i/>
          <w:iCs/>
          <w:sz w:val="24"/>
          <w:szCs w:val="24"/>
        </w:rPr>
        <w:t xml:space="preserve"> and modified risk claims on nicotine pouch perceptions.</w:t>
      </w:r>
      <w:r w:rsidRPr="00DB5F40">
        <w:rPr>
          <w:sz w:val="24"/>
          <w:szCs w:val="24"/>
        </w:rPr>
        <w:t xml:space="preserve"> </w:t>
      </w:r>
      <w:r w:rsidRPr="008427A1">
        <w:rPr>
          <w:sz w:val="24"/>
          <w:szCs w:val="24"/>
          <w:lang w:val="es-AR"/>
        </w:rPr>
        <w:t>(2025).</w:t>
      </w:r>
      <w:r w:rsidR="00DB06DC" w:rsidRPr="008427A1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r w:rsidR="004F79E3">
        <w:fldChar w:fldCharType="begin"/>
      </w:r>
      <w:r w:rsidR="004F79E3" w:rsidRPr="005F74B5">
        <w:rPr>
          <w:lang w:val="es-AR"/>
        </w:rPr>
        <w:instrText>HYPERLINK "https://pmc.ncbi.nlm.nih.gov/articles/PMC11199376/"</w:instrText>
      </w:r>
      <w:r w:rsidR="004F79E3">
        <w:fldChar w:fldCharType="separate"/>
      </w:r>
      <w:r w:rsidR="004F79E3" w:rsidRPr="00916D39">
        <w:rPr>
          <w:rStyle w:val="Hipervnculo"/>
          <w:sz w:val="24"/>
          <w:szCs w:val="24"/>
          <w:lang w:val="es-AR"/>
        </w:rPr>
        <w:t>https://pmc.ncbi.nlm.nih.gov/articles/PMC11199376/</w:t>
      </w:r>
      <w:r w:rsidR="004F79E3">
        <w:fldChar w:fldCharType="end"/>
      </w:r>
      <w:r w:rsidR="004F79E3">
        <w:rPr>
          <w:sz w:val="24"/>
          <w:szCs w:val="24"/>
          <w:lang w:val="es-AR"/>
        </w:rPr>
        <w:t xml:space="preserve"> </w:t>
      </w:r>
    </w:p>
  </w:endnote>
  <w:endnote w:id="15">
    <w:p w14:paraId="38E22D67" w14:textId="7F04530B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Han DH, et al. </w:t>
      </w:r>
      <w:r w:rsidRPr="00DB5F40">
        <w:rPr>
          <w:i/>
          <w:iCs/>
          <w:sz w:val="24"/>
          <w:szCs w:val="24"/>
        </w:rPr>
        <w:t>Nicotine Pouch and E-Cigarette Use and Co-Use Among US Youths in 2023 and 2024.</w:t>
      </w:r>
      <w:r w:rsidRPr="00DB5F40">
        <w:rPr>
          <w:sz w:val="24"/>
          <w:szCs w:val="24"/>
        </w:rPr>
        <w:t xml:space="preserve"> </w:t>
      </w:r>
      <w:r w:rsidRPr="002221B5">
        <w:rPr>
          <w:sz w:val="24"/>
          <w:szCs w:val="24"/>
          <w:lang w:val="es-AR"/>
        </w:rPr>
        <w:t xml:space="preserve">JAMA </w:t>
      </w:r>
      <w:proofErr w:type="spellStart"/>
      <w:r w:rsidRPr="002221B5">
        <w:rPr>
          <w:sz w:val="24"/>
          <w:szCs w:val="24"/>
          <w:lang w:val="es-AR"/>
        </w:rPr>
        <w:t>Netw</w:t>
      </w:r>
      <w:proofErr w:type="spellEnd"/>
      <w:r w:rsidRPr="002221B5">
        <w:rPr>
          <w:sz w:val="24"/>
          <w:szCs w:val="24"/>
          <w:lang w:val="es-AR"/>
        </w:rPr>
        <w:t xml:space="preserve"> Open. 2025.</w:t>
      </w:r>
      <w:r w:rsidR="00DB06DC" w:rsidRPr="002221B5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hyperlink r:id="rId6" w:history="1">
        <w:r w:rsidR="002221B5" w:rsidRPr="00916D39">
          <w:rPr>
            <w:rStyle w:val="Hipervnculo"/>
            <w:sz w:val="24"/>
            <w:szCs w:val="24"/>
            <w:lang w:val="es-AR"/>
          </w:rPr>
          <w:t>https://jamanetwork.com/journals/jamanetworkopen/fullarticle/2833331</w:t>
        </w:r>
      </w:hyperlink>
      <w:r w:rsidR="002221B5">
        <w:rPr>
          <w:sz w:val="24"/>
          <w:szCs w:val="24"/>
          <w:lang w:val="es-AR"/>
        </w:rPr>
        <w:t xml:space="preserve"> </w:t>
      </w:r>
    </w:p>
  </w:endnote>
  <w:endnote w:id="16">
    <w:p w14:paraId="117648D2" w14:textId="7E3983FE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5F74B5">
        <w:rPr>
          <w:sz w:val="24"/>
          <w:szCs w:val="24"/>
          <w:lang w:val="es-AR"/>
        </w:rPr>
        <w:t xml:space="preserve"> </w:t>
      </w:r>
      <w:r w:rsidRPr="005F74B5">
        <w:rPr>
          <w:sz w:val="24"/>
          <w:szCs w:val="24"/>
          <w:lang w:val="es-AR"/>
        </w:rPr>
        <w:t xml:space="preserve">Park-Lee E, et al. </w:t>
      </w:r>
      <w:r w:rsidRPr="00DB5F40">
        <w:rPr>
          <w:i/>
          <w:iCs/>
          <w:sz w:val="24"/>
          <w:szCs w:val="24"/>
        </w:rPr>
        <w:t>Notes from the Field: E-Cigarette and Nicotine Pouch Use Among U.S. Middle and High School Students — National Youth Tobacco Survey, 2023–2024.</w:t>
      </w:r>
      <w:r w:rsidRPr="00DB5F40">
        <w:rPr>
          <w:sz w:val="24"/>
          <w:szCs w:val="24"/>
        </w:rPr>
        <w:t xml:space="preserve"> </w:t>
      </w:r>
      <w:r w:rsidRPr="00D81F37">
        <w:rPr>
          <w:sz w:val="24"/>
          <w:szCs w:val="24"/>
          <w:lang w:val="es-AR"/>
        </w:rPr>
        <w:t>MMWR. 2024.</w:t>
      </w:r>
      <w:r w:rsidR="00DB06DC" w:rsidRPr="00D81F37">
        <w:rPr>
          <w:sz w:val="24"/>
          <w:szCs w:val="24"/>
          <w:lang w:val="es-AR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hyperlink r:id="rId7" w:history="1">
        <w:r w:rsidR="00F9033C" w:rsidRPr="00916D39">
          <w:rPr>
            <w:rStyle w:val="Hipervnculo"/>
            <w:sz w:val="24"/>
            <w:szCs w:val="24"/>
            <w:lang w:val="es-AR"/>
          </w:rPr>
          <w:t>https://www.cdc.gov/mmwr/volumes/73/wr/mm7335a3.htm</w:t>
        </w:r>
      </w:hyperlink>
      <w:r w:rsidR="00F9033C">
        <w:rPr>
          <w:sz w:val="24"/>
          <w:szCs w:val="24"/>
          <w:lang w:val="es-AR"/>
        </w:rPr>
        <w:t xml:space="preserve"> </w:t>
      </w:r>
    </w:p>
  </w:endnote>
  <w:endnote w:id="17">
    <w:p w14:paraId="02864E78" w14:textId="78B9D811" w:rsidR="00692D28" w:rsidRPr="00DB5F40" w:rsidRDefault="00692D28">
      <w:pPr>
        <w:pStyle w:val="Textonotaalfinal"/>
        <w:rPr>
          <w:sz w:val="24"/>
          <w:szCs w:val="24"/>
          <w:lang w:val="es-AR"/>
        </w:rPr>
      </w:pPr>
      <w:r w:rsidRPr="00DB5F40">
        <w:rPr>
          <w:rStyle w:val="Refdenotaalfinal"/>
          <w:sz w:val="24"/>
          <w:szCs w:val="24"/>
        </w:rPr>
        <w:endnoteRef/>
      </w:r>
      <w:r w:rsidRPr="00DB5F40">
        <w:rPr>
          <w:sz w:val="24"/>
          <w:szCs w:val="24"/>
        </w:rPr>
        <w:t xml:space="preserve"> </w:t>
      </w:r>
      <w:r w:rsidRPr="00DB5F40">
        <w:rPr>
          <w:sz w:val="24"/>
          <w:szCs w:val="24"/>
        </w:rPr>
        <w:t xml:space="preserve">Do EK, et al. </w:t>
      </w:r>
      <w:r w:rsidRPr="00DB5F40">
        <w:rPr>
          <w:i/>
          <w:iCs/>
          <w:sz w:val="24"/>
          <w:szCs w:val="24"/>
        </w:rPr>
        <w:t>Tobacco and nicotine product use patterns and trends among U.S. youth and young adults.</w:t>
      </w:r>
      <w:r w:rsidRPr="00DB5F40">
        <w:rPr>
          <w:sz w:val="24"/>
          <w:szCs w:val="24"/>
        </w:rPr>
        <w:t xml:space="preserve"> (2025).</w:t>
      </w:r>
      <w:r w:rsidR="00DB06DC">
        <w:rPr>
          <w:sz w:val="24"/>
          <w:szCs w:val="24"/>
        </w:rPr>
        <w:t xml:space="preserve"> </w:t>
      </w:r>
      <w:r w:rsidR="00DB06DC">
        <w:rPr>
          <w:sz w:val="24"/>
          <w:szCs w:val="24"/>
          <w:lang w:val="es-AR"/>
        </w:rPr>
        <w:t>Disponible en:</w:t>
      </w:r>
      <w:r w:rsidR="00DB06DC">
        <w:rPr>
          <w:sz w:val="24"/>
          <w:szCs w:val="24"/>
          <w:lang w:val="es-AR"/>
        </w:rPr>
        <w:t xml:space="preserve"> </w:t>
      </w:r>
      <w:hyperlink r:id="rId8" w:history="1">
        <w:r w:rsidR="00E4618A" w:rsidRPr="00916D39">
          <w:rPr>
            <w:rStyle w:val="Hipervnculo"/>
            <w:sz w:val="24"/>
            <w:szCs w:val="24"/>
            <w:lang w:val="es-AR"/>
          </w:rPr>
          <w:t>https://www.sciencedirect.com/science/article/pii/S2211335525003237</w:t>
        </w:r>
      </w:hyperlink>
      <w:r w:rsidR="00E4618A">
        <w:rPr>
          <w:sz w:val="24"/>
          <w:szCs w:val="24"/>
          <w:lang w:val="es-AR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295674"/>
      <w:docPartObj>
        <w:docPartGallery w:val="Page Numbers (Bottom of Page)"/>
        <w:docPartUnique/>
      </w:docPartObj>
    </w:sdtPr>
    <w:sdtContent>
      <w:p w14:paraId="7F074AE6" w14:textId="15D00C3E" w:rsidR="00920917" w:rsidRDefault="0092091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56FC6D0D" w14:textId="77777777" w:rsidR="00920917" w:rsidRDefault="009209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EE61" w14:textId="77777777" w:rsidR="006853AD" w:rsidRDefault="006853AD" w:rsidP="00920917">
      <w:pPr>
        <w:spacing w:after="0" w:line="240" w:lineRule="auto"/>
      </w:pPr>
      <w:r>
        <w:separator/>
      </w:r>
    </w:p>
  </w:footnote>
  <w:footnote w:type="continuationSeparator" w:id="0">
    <w:p w14:paraId="0DF12472" w14:textId="77777777" w:rsidR="006853AD" w:rsidRDefault="006853AD" w:rsidP="0092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4C2"/>
    <w:multiLevelType w:val="multilevel"/>
    <w:tmpl w:val="DEAE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A1B97"/>
    <w:multiLevelType w:val="multilevel"/>
    <w:tmpl w:val="594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D42EB"/>
    <w:multiLevelType w:val="multilevel"/>
    <w:tmpl w:val="E40E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F6B15"/>
    <w:multiLevelType w:val="multilevel"/>
    <w:tmpl w:val="A90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715EB"/>
    <w:multiLevelType w:val="multilevel"/>
    <w:tmpl w:val="023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094923">
    <w:abstractNumId w:val="3"/>
  </w:num>
  <w:num w:numId="2" w16cid:durableId="1800802964">
    <w:abstractNumId w:val="1"/>
  </w:num>
  <w:num w:numId="3" w16cid:durableId="551113530">
    <w:abstractNumId w:val="2"/>
  </w:num>
  <w:num w:numId="4" w16cid:durableId="335033398">
    <w:abstractNumId w:val="0"/>
  </w:num>
  <w:num w:numId="5" w16cid:durableId="871651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14"/>
    <w:rsid w:val="000474E5"/>
    <w:rsid w:val="000A6F70"/>
    <w:rsid w:val="000D7352"/>
    <w:rsid w:val="000F1C94"/>
    <w:rsid w:val="00133D63"/>
    <w:rsid w:val="001459A3"/>
    <w:rsid w:val="0018341D"/>
    <w:rsid w:val="001900CA"/>
    <w:rsid w:val="00195841"/>
    <w:rsid w:val="001F02D7"/>
    <w:rsid w:val="002221B5"/>
    <w:rsid w:val="00243CB4"/>
    <w:rsid w:val="0028489D"/>
    <w:rsid w:val="002B06EA"/>
    <w:rsid w:val="002C682D"/>
    <w:rsid w:val="002D2AFC"/>
    <w:rsid w:val="00304B17"/>
    <w:rsid w:val="00317DEA"/>
    <w:rsid w:val="00350F38"/>
    <w:rsid w:val="00376402"/>
    <w:rsid w:val="003B33FE"/>
    <w:rsid w:val="003F1F45"/>
    <w:rsid w:val="004234C3"/>
    <w:rsid w:val="0044407F"/>
    <w:rsid w:val="00486D91"/>
    <w:rsid w:val="0049036F"/>
    <w:rsid w:val="004A4D8E"/>
    <w:rsid w:val="004D53BE"/>
    <w:rsid w:val="004F79E3"/>
    <w:rsid w:val="00537AC5"/>
    <w:rsid w:val="00566FE2"/>
    <w:rsid w:val="005870AB"/>
    <w:rsid w:val="0059374B"/>
    <w:rsid w:val="005D36C3"/>
    <w:rsid w:val="005F74B5"/>
    <w:rsid w:val="0060397D"/>
    <w:rsid w:val="00614067"/>
    <w:rsid w:val="00630B40"/>
    <w:rsid w:val="006430F4"/>
    <w:rsid w:val="00643F2E"/>
    <w:rsid w:val="0066236F"/>
    <w:rsid w:val="006853AD"/>
    <w:rsid w:val="006922FE"/>
    <w:rsid w:val="00692D28"/>
    <w:rsid w:val="006B494A"/>
    <w:rsid w:val="006D5EA0"/>
    <w:rsid w:val="00721D79"/>
    <w:rsid w:val="007519C6"/>
    <w:rsid w:val="0078264A"/>
    <w:rsid w:val="007A2EE4"/>
    <w:rsid w:val="007A404E"/>
    <w:rsid w:val="00816863"/>
    <w:rsid w:val="00834109"/>
    <w:rsid w:val="008427A1"/>
    <w:rsid w:val="008548E4"/>
    <w:rsid w:val="00872116"/>
    <w:rsid w:val="008D378A"/>
    <w:rsid w:val="008E71A9"/>
    <w:rsid w:val="008F1414"/>
    <w:rsid w:val="00920917"/>
    <w:rsid w:val="0093563A"/>
    <w:rsid w:val="0094082D"/>
    <w:rsid w:val="009D09EE"/>
    <w:rsid w:val="009D6304"/>
    <w:rsid w:val="00A4114E"/>
    <w:rsid w:val="00A7012A"/>
    <w:rsid w:val="00A869F4"/>
    <w:rsid w:val="00AA7F05"/>
    <w:rsid w:val="00AD3755"/>
    <w:rsid w:val="00B107FD"/>
    <w:rsid w:val="00B24079"/>
    <w:rsid w:val="00B61ACD"/>
    <w:rsid w:val="00B83A69"/>
    <w:rsid w:val="00B9740E"/>
    <w:rsid w:val="00BA6061"/>
    <w:rsid w:val="00BE69EB"/>
    <w:rsid w:val="00BF08CE"/>
    <w:rsid w:val="00C337EF"/>
    <w:rsid w:val="00CD7BF5"/>
    <w:rsid w:val="00D61333"/>
    <w:rsid w:val="00D81F37"/>
    <w:rsid w:val="00DB06DC"/>
    <w:rsid w:val="00DB5F40"/>
    <w:rsid w:val="00DC2D3E"/>
    <w:rsid w:val="00DE1726"/>
    <w:rsid w:val="00E2103A"/>
    <w:rsid w:val="00E4618A"/>
    <w:rsid w:val="00E74D39"/>
    <w:rsid w:val="00E92A4E"/>
    <w:rsid w:val="00EC507D"/>
    <w:rsid w:val="00EE1C2C"/>
    <w:rsid w:val="00EE7FF0"/>
    <w:rsid w:val="00EF1FFA"/>
    <w:rsid w:val="00EF3C04"/>
    <w:rsid w:val="00F20BFD"/>
    <w:rsid w:val="00F62477"/>
    <w:rsid w:val="00F9033C"/>
    <w:rsid w:val="00F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471B"/>
  <w15:chartTrackingRefBased/>
  <w15:docId w15:val="{F5A3CCD7-0D0A-4A51-B712-E633179F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14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4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14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14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14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14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14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14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14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14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14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0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917"/>
  </w:style>
  <w:style w:type="paragraph" w:styleId="Piedepgina">
    <w:name w:val="footer"/>
    <w:basedOn w:val="Normal"/>
    <w:link w:val="PiedepginaCar"/>
    <w:uiPriority w:val="99"/>
    <w:unhideWhenUsed/>
    <w:rsid w:val="00920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917"/>
  </w:style>
  <w:style w:type="paragraph" w:styleId="Textonotapie">
    <w:name w:val="footnote text"/>
    <w:basedOn w:val="Normal"/>
    <w:link w:val="TextonotapieCar"/>
    <w:uiPriority w:val="99"/>
    <w:semiHidden/>
    <w:unhideWhenUsed/>
    <w:rsid w:val="006430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30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30F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E69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69E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2D2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2D2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2D28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D37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TA.org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virgolini@yahoo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ataunionantitabaquica@gmail.com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211335525003237" TargetMode="External"/><Relationship Id="rId3" Type="http://schemas.openxmlformats.org/officeDocument/2006/relationships/hyperlink" Target="https://www.nature.com/articles/s41598-025-21812-x" TargetMode="External"/><Relationship Id="rId7" Type="http://schemas.openxmlformats.org/officeDocument/2006/relationships/hyperlink" Target="https://www.cdc.gov/mmwr/volumes/73/wr/mm7335a3.htm" TargetMode="External"/><Relationship Id="rId2" Type="http://schemas.openxmlformats.org/officeDocument/2006/relationships/hyperlink" Target="https://www.sciencedirect.com/science/article/pii/S2214750024001628" TargetMode="External"/><Relationship Id="rId1" Type="http://schemas.openxmlformats.org/officeDocument/2006/relationships/hyperlink" Target="https://assets.tobaccofreekids.org/factsheets/0438.pdf" TargetMode="External"/><Relationship Id="rId6" Type="http://schemas.openxmlformats.org/officeDocument/2006/relationships/hyperlink" Target="https://jamanetwork.com/journals/jamanetworkopen/fullarticle/2833331" TargetMode="External"/><Relationship Id="rId5" Type="http://schemas.openxmlformats.org/officeDocument/2006/relationships/hyperlink" Target="https://www.nationwidechildrens.org/newsroom/news-releases/2025/07/nicotine_exposures" TargetMode="External"/><Relationship Id="rId4" Type="http://schemas.openxmlformats.org/officeDocument/2006/relationships/hyperlink" Target="https://poisoncenters.org/news-alerts/1354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B531-7A4E-4AE4-B808-0EF4D4F7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8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Virgolini</dc:creator>
  <cp:keywords/>
  <dc:description/>
  <cp:lastModifiedBy>Mario Virgolini</cp:lastModifiedBy>
  <cp:revision>79</cp:revision>
  <dcterms:created xsi:type="dcterms:W3CDTF">2026-01-16T18:31:00Z</dcterms:created>
  <dcterms:modified xsi:type="dcterms:W3CDTF">2026-01-18T22:47:00Z</dcterms:modified>
</cp:coreProperties>
</file>